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4850" w:rsidRPr="001B4850" w:rsidRDefault="001B4850" w:rsidP="001B4850">
      <w:pPr>
        <w:spacing w:after="0" w:line="240" w:lineRule="auto"/>
        <w:rPr>
          <w:rFonts w:ascii="Times New Roman" w:eastAsia="Times New Roman" w:hAnsi="Times New Roman" w:cs="Times New Roman"/>
          <w:sz w:val="24"/>
          <w:szCs w:val="24"/>
          <w:lang w:eastAsia="et-EE"/>
        </w:rPr>
      </w:pPr>
    </w:p>
    <w:p w:rsidR="001B4850" w:rsidRPr="001B4850" w:rsidRDefault="001B4850" w:rsidP="001B4850">
      <w:pPr>
        <w:spacing w:after="0" w:line="240" w:lineRule="auto"/>
        <w:rPr>
          <w:rFonts w:ascii="Times New Roman" w:eastAsia="Times New Roman" w:hAnsi="Times New Roman" w:cs="Times New Roman"/>
          <w:sz w:val="24"/>
          <w:szCs w:val="24"/>
          <w:lang w:eastAsia="et-EE"/>
        </w:rPr>
      </w:pPr>
      <w:r w:rsidRPr="001B4850">
        <w:rPr>
          <w:rFonts w:ascii="Times New Roman" w:eastAsia="Times New Roman" w:hAnsi="Times New Roman" w:cs="Times New Roman"/>
          <w:b/>
          <w:bCs/>
          <w:color w:val="222222"/>
          <w:sz w:val="28"/>
          <w:szCs w:val="28"/>
          <w:shd w:val="clear" w:color="auto" w:fill="FFFFFF"/>
          <w:lang w:eastAsia="et-EE"/>
        </w:rPr>
        <w:t>Kultuurivaldkonna tutvustamine rahvusliku sümboli kaheksakand näitel</w:t>
      </w:r>
    </w:p>
    <w:p w:rsidR="001B4850" w:rsidRDefault="001B4850" w:rsidP="001B4850">
      <w:pPr>
        <w:spacing w:after="0" w:line="240" w:lineRule="auto"/>
        <w:jc w:val="right"/>
        <w:rPr>
          <w:rFonts w:ascii="Times New Roman" w:eastAsia="Times New Roman" w:hAnsi="Times New Roman" w:cs="Times New Roman"/>
          <w:i/>
          <w:iCs/>
          <w:color w:val="222222"/>
          <w:sz w:val="28"/>
          <w:szCs w:val="28"/>
          <w:shd w:val="clear" w:color="auto" w:fill="FFFFFF"/>
          <w:lang w:eastAsia="et-EE"/>
        </w:rPr>
      </w:pPr>
      <w:r w:rsidRPr="001B4850">
        <w:rPr>
          <w:rFonts w:ascii="Times New Roman" w:eastAsia="Times New Roman" w:hAnsi="Times New Roman" w:cs="Times New Roman"/>
          <w:i/>
          <w:iCs/>
          <w:color w:val="222222"/>
          <w:sz w:val="28"/>
          <w:szCs w:val="28"/>
          <w:shd w:val="clear" w:color="auto" w:fill="FFFFFF"/>
          <w:lang w:eastAsia="et-EE"/>
        </w:rPr>
        <w:t>Töötuba põhikooliõpilastele</w:t>
      </w:r>
    </w:p>
    <w:p w:rsidR="00E06E88" w:rsidRDefault="00E06E88" w:rsidP="001B4850">
      <w:pPr>
        <w:spacing w:after="0" w:line="240" w:lineRule="auto"/>
        <w:jc w:val="right"/>
        <w:rPr>
          <w:rFonts w:ascii="Times New Roman" w:eastAsia="Times New Roman" w:hAnsi="Times New Roman" w:cs="Times New Roman"/>
          <w:i/>
          <w:iCs/>
          <w:color w:val="222222"/>
          <w:sz w:val="28"/>
          <w:szCs w:val="28"/>
          <w:shd w:val="clear" w:color="auto" w:fill="FFFFFF"/>
          <w:lang w:eastAsia="et-EE"/>
        </w:rPr>
      </w:pPr>
    </w:p>
    <w:p w:rsidR="00E06E88" w:rsidRPr="001B4850" w:rsidRDefault="00E06E88" w:rsidP="001B4850">
      <w:pPr>
        <w:spacing w:after="0" w:line="240" w:lineRule="auto"/>
        <w:jc w:val="right"/>
        <w:rPr>
          <w:rFonts w:ascii="Times New Roman" w:eastAsia="Times New Roman" w:hAnsi="Times New Roman" w:cs="Times New Roman"/>
          <w:sz w:val="24"/>
          <w:szCs w:val="24"/>
          <w:lang w:eastAsia="et-EE"/>
        </w:rPr>
      </w:pPr>
    </w:p>
    <w:p w:rsidR="00E06E88" w:rsidRPr="00E06E88" w:rsidRDefault="00E06E88" w:rsidP="001B4850">
      <w:pPr>
        <w:spacing w:after="0" w:line="240" w:lineRule="auto"/>
        <w:jc w:val="both"/>
        <w:rPr>
          <w:rFonts w:ascii="Times New Roman" w:eastAsia="Times New Roman" w:hAnsi="Times New Roman" w:cs="Times New Roman"/>
          <w:color w:val="222222"/>
          <w:sz w:val="24"/>
          <w:szCs w:val="24"/>
          <w:shd w:val="clear" w:color="auto" w:fill="FFFFFF"/>
          <w:lang w:eastAsia="et-EE"/>
        </w:rPr>
      </w:pPr>
      <w:r w:rsidRPr="00E06E88">
        <w:rPr>
          <w:rFonts w:ascii="Times New Roman" w:eastAsia="Times New Roman" w:hAnsi="Times New Roman" w:cs="Times New Roman"/>
          <w:color w:val="222222"/>
          <w:sz w:val="24"/>
          <w:szCs w:val="24"/>
          <w:shd w:val="clear" w:color="auto" w:fill="FFFFFF"/>
          <w:lang w:eastAsia="et-EE"/>
        </w:rPr>
        <w:t>Töötoa on koostanud Ulvi Eit, Carolyn Lumi ja Rainer Punga (juhendaja Heily Soosaar), Tartu Tamme Gümnaasium 201/2018.</w:t>
      </w:r>
    </w:p>
    <w:p w:rsidR="00E06E88" w:rsidRPr="00E06E88" w:rsidRDefault="00E06E88" w:rsidP="001B4850">
      <w:pPr>
        <w:spacing w:after="0" w:line="240" w:lineRule="auto"/>
        <w:jc w:val="both"/>
        <w:rPr>
          <w:rFonts w:ascii="Times New Roman" w:eastAsia="Times New Roman" w:hAnsi="Times New Roman" w:cs="Times New Roman"/>
          <w:color w:val="222222"/>
          <w:sz w:val="24"/>
          <w:szCs w:val="24"/>
          <w:shd w:val="clear" w:color="auto" w:fill="FFFFFF"/>
          <w:lang w:eastAsia="et-EE"/>
        </w:rPr>
      </w:pPr>
      <w:r w:rsidRPr="00E06E88">
        <w:rPr>
          <w:rFonts w:ascii="Times New Roman" w:eastAsia="Times New Roman" w:hAnsi="Times New Roman" w:cs="Times New Roman"/>
          <w:color w:val="222222"/>
          <w:sz w:val="24"/>
          <w:szCs w:val="24"/>
          <w:shd w:val="clear" w:color="auto" w:fill="FFFFFF"/>
          <w:lang w:eastAsia="et-EE"/>
        </w:rPr>
        <w:t xml:space="preserve">Töötuba on koostatud ja läbi viidud </w:t>
      </w:r>
      <w:r w:rsidRPr="00E06E88">
        <w:rPr>
          <w:rFonts w:ascii="Times New Roman" w:eastAsia="Times New Roman" w:hAnsi="Times New Roman" w:cs="Times New Roman"/>
          <w:color w:val="222222"/>
          <w:sz w:val="24"/>
          <w:szCs w:val="24"/>
          <w:shd w:val="clear" w:color="auto" w:fill="FFFFFF"/>
          <w:lang w:eastAsia="et-EE"/>
        </w:rPr>
        <w:t>Euroopa Liidu ERF toel</w:t>
      </w:r>
      <w:r>
        <w:rPr>
          <w:rFonts w:ascii="Times New Roman" w:eastAsia="Times New Roman" w:hAnsi="Times New Roman" w:cs="Times New Roman"/>
          <w:color w:val="222222"/>
          <w:sz w:val="24"/>
          <w:szCs w:val="24"/>
          <w:shd w:val="clear" w:color="auto" w:fill="FFFFFF"/>
          <w:lang w:eastAsia="et-EE"/>
        </w:rPr>
        <w:t>,</w:t>
      </w:r>
      <w:r w:rsidRPr="00E06E88">
        <w:rPr>
          <w:rFonts w:ascii="Times New Roman" w:eastAsia="Times New Roman" w:hAnsi="Times New Roman" w:cs="Times New Roman"/>
          <w:color w:val="222222"/>
          <w:sz w:val="24"/>
          <w:szCs w:val="24"/>
          <w:shd w:val="clear" w:color="auto" w:fill="FFFFFF"/>
          <w:lang w:eastAsia="et-EE"/>
        </w:rPr>
        <w:t xml:space="preserve"> Tamme gümnaasiumi „Teeme+“ projekti (</w:t>
      </w:r>
      <w:hyperlink r:id="rId6" w:history="1">
        <w:r w:rsidRPr="001B78FE">
          <w:rPr>
            <w:rStyle w:val="Hperlink"/>
            <w:rFonts w:ascii="Times New Roman" w:eastAsia="Times New Roman" w:hAnsi="Times New Roman" w:cs="Times New Roman"/>
            <w:sz w:val="24"/>
            <w:szCs w:val="24"/>
            <w:shd w:val="clear" w:color="auto" w:fill="FFFFFF"/>
            <w:lang w:eastAsia="et-EE"/>
          </w:rPr>
          <w:t>https://tammegymnaasium.ee/teemeplus-projekt/</w:t>
        </w:r>
      </w:hyperlink>
      <w:r w:rsidRPr="00E06E88">
        <w:rPr>
          <w:rFonts w:ascii="Times New Roman" w:eastAsia="Times New Roman" w:hAnsi="Times New Roman" w:cs="Times New Roman"/>
          <w:color w:val="222222"/>
          <w:sz w:val="24"/>
          <w:szCs w:val="24"/>
          <w:shd w:val="clear" w:color="auto" w:fill="FFFFFF"/>
          <w:lang w:eastAsia="et-EE"/>
        </w:rPr>
        <w:t>)</w:t>
      </w:r>
      <w:r>
        <w:rPr>
          <w:rFonts w:ascii="Times New Roman" w:eastAsia="Times New Roman" w:hAnsi="Times New Roman" w:cs="Times New Roman"/>
          <w:color w:val="222222"/>
          <w:sz w:val="24"/>
          <w:szCs w:val="24"/>
          <w:shd w:val="clear" w:color="auto" w:fill="FFFFFF"/>
          <w:lang w:eastAsia="et-EE"/>
        </w:rPr>
        <w:t xml:space="preserve"> „Õpilastest ekspertrühmad töötubades õpetama“ raames.</w:t>
      </w:r>
      <w:bookmarkStart w:id="0" w:name="_GoBack"/>
      <w:bookmarkEnd w:id="0"/>
    </w:p>
    <w:p w:rsidR="00E06E88" w:rsidRDefault="00E06E88" w:rsidP="001B4850">
      <w:pPr>
        <w:spacing w:after="0" w:line="240" w:lineRule="auto"/>
        <w:jc w:val="both"/>
        <w:rPr>
          <w:rFonts w:ascii="Times New Roman" w:eastAsia="Times New Roman" w:hAnsi="Times New Roman" w:cs="Times New Roman"/>
          <w:b/>
          <w:color w:val="222222"/>
          <w:sz w:val="28"/>
          <w:szCs w:val="28"/>
          <w:shd w:val="clear" w:color="auto" w:fill="FFFFFF"/>
          <w:lang w:eastAsia="et-EE"/>
        </w:rPr>
      </w:pPr>
      <w:r>
        <w:rPr>
          <w:noProof/>
          <w:lang w:eastAsia="et-EE"/>
        </w:rPr>
        <w:drawing>
          <wp:inline distT="0" distB="0" distL="0" distR="0" wp14:anchorId="6F09F56B" wp14:editId="783B8854">
            <wp:extent cx="2402537" cy="1390357"/>
            <wp:effectExtent l="0" t="0" r="0" b="635"/>
            <wp:docPr id="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13051" cy="1396441"/>
                    </a:xfrm>
                    <a:prstGeom prst="rect">
                      <a:avLst/>
                    </a:prstGeom>
                  </pic:spPr>
                </pic:pic>
              </a:graphicData>
            </a:graphic>
          </wp:inline>
        </w:drawing>
      </w:r>
    </w:p>
    <w:p w:rsidR="00E06E88" w:rsidRDefault="00E06E88" w:rsidP="001B4850">
      <w:pPr>
        <w:spacing w:after="0" w:line="240" w:lineRule="auto"/>
        <w:jc w:val="both"/>
        <w:rPr>
          <w:rFonts w:ascii="Times New Roman" w:eastAsia="Times New Roman" w:hAnsi="Times New Roman" w:cs="Times New Roman"/>
          <w:b/>
          <w:color w:val="222222"/>
          <w:sz w:val="28"/>
          <w:szCs w:val="28"/>
          <w:shd w:val="clear" w:color="auto" w:fill="FFFFFF"/>
          <w:lang w:eastAsia="et-EE"/>
        </w:rPr>
      </w:pPr>
    </w:p>
    <w:p w:rsidR="00E06E88" w:rsidRDefault="00E06E88" w:rsidP="001B4850">
      <w:pPr>
        <w:spacing w:after="0" w:line="240" w:lineRule="auto"/>
        <w:jc w:val="both"/>
        <w:rPr>
          <w:rFonts w:ascii="Times New Roman" w:eastAsia="Times New Roman" w:hAnsi="Times New Roman" w:cs="Times New Roman"/>
          <w:b/>
          <w:color w:val="222222"/>
          <w:sz w:val="28"/>
          <w:szCs w:val="28"/>
          <w:shd w:val="clear" w:color="auto" w:fill="FFFFFF"/>
          <w:lang w:eastAsia="et-EE"/>
        </w:rPr>
      </w:pPr>
    </w:p>
    <w:p w:rsidR="001B4850" w:rsidRDefault="001B4850" w:rsidP="001B4850">
      <w:pPr>
        <w:spacing w:after="0" w:line="240" w:lineRule="auto"/>
        <w:jc w:val="both"/>
        <w:rPr>
          <w:rFonts w:ascii="Times New Roman" w:eastAsia="Times New Roman" w:hAnsi="Times New Roman" w:cs="Times New Roman"/>
          <w:b/>
          <w:color w:val="222222"/>
          <w:sz w:val="28"/>
          <w:szCs w:val="28"/>
          <w:shd w:val="clear" w:color="auto" w:fill="FFFFFF"/>
          <w:lang w:eastAsia="et-EE"/>
        </w:rPr>
      </w:pPr>
      <w:r w:rsidRPr="001B4850">
        <w:rPr>
          <w:rFonts w:ascii="Times New Roman" w:eastAsia="Times New Roman" w:hAnsi="Times New Roman" w:cs="Times New Roman"/>
          <w:b/>
          <w:color w:val="222222"/>
          <w:sz w:val="28"/>
          <w:szCs w:val="28"/>
          <w:shd w:val="clear" w:color="auto" w:fill="FFFFFF"/>
          <w:lang w:eastAsia="et-EE"/>
        </w:rPr>
        <w:t>Teoreetiline materjal õpilasele</w:t>
      </w:r>
    </w:p>
    <w:p w:rsidR="006F6008" w:rsidRPr="001B4850" w:rsidRDefault="006F6008" w:rsidP="001B4850">
      <w:pPr>
        <w:spacing w:after="0" w:line="240" w:lineRule="auto"/>
        <w:jc w:val="both"/>
        <w:rPr>
          <w:rFonts w:ascii="Times New Roman" w:eastAsia="Times New Roman" w:hAnsi="Times New Roman" w:cs="Times New Roman"/>
          <w:b/>
          <w:sz w:val="24"/>
          <w:szCs w:val="24"/>
          <w:lang w:eastAsia="et-EE"/>
        </w:rPr>
      </w:pPr>
    </w:p>
    <w:p w:rsidR="001B4850" w:rsidRPr="00FE0C7E" w:rsidRDefault="001B4850" w:rsidP="001B4850">
      <w:pPr>
        <w:spacing w:after="0" w:line="240" w:lineRule="auto"/>
        <w:jc w:val="both"/>
        <w:rPr>
          <w:rFonts w:ascii="Times New Roman" w:eastAsia="Times New Roman" w:hAnsi="Times New Roman" w:cs="Times New Roman"/>
          <w:b/>
          <w:bCs/>
          <w:color w:val="222222"/>
          <w:sz w:val="28"/>
          <w:szCs w:val="28"/>
          <w:shd w:val="clear" w:color="auto" w:fill="FFFFFF"/>
          <w:lang w:eastAsia="et-EE"/>
        </w:rPr>
      </w:pPr>
      <w:r w:rsidRPr="001B4850">
        <w:rPr>
          <w:rFonts w:ascii="Times New Roman" w:eastAsia="Times New Roman" w:hAnsi="Times New Roman" w:cs="Times New Roman"/>
          <w:b/>
          <w:bCs/>
          <w:color w:val="222222"/>
          <w:sz w:val="28"/>
          <w:szCs w:val="28"/>
          <w:shd w:val="clear" w:color="auto" w:fill="FFFFFF"/>
          <w:lang w:eastAsia="et-EE"/>
        </w:rPr>
        <w:t>Kultuuri mõiste</w:t>
      </w:r>
    </w:p>
    <w:p w:rsidR="009C72E3" w:rsidRPr="001B4850" w:rsidRDefault="009C72E3" w:rsidP="001B4850">
      <w:pPr>
        <w:spacing w:after="0" w:line="240" w:lineRule="auto"/>
        <w:jc w:val="both"/>
        <w:rPr>
          <w:rFonts w:ascii="Times New Roman" w:eastAsia="Times New Roman" w:hAnsi="Times New Roman" w:cs="Times New Roman"/>
          <w:b/>
          <w:sz w:val="28"/>
          <w:szCs w:val="28"/>
          <w:lang w:eastAsia="et-EE"/>
        </w:rPr>
      </w:pPr>
    </w:p>
    <w:p w:rsidR="001B4850" w:rsidRPr="001B4850" w:rsidRDefault="001B4850" w:rsidP="001B4850">
      <w:pPr>
        <w:spacing w:after="180" w:line="240" w:lineRule="auto"/>
        <w:ind w:right="60"/>
        <w:jc w:val="both"/>
        <w:rPr>
          <w:rFonts w:ascii="Times New Roman" w:eastAsia="Times New Roman" w:hAnsi="Times New Roman" w:cs="Times New Roman"/>
          <w:sz w:val="24"/>
          <w:szCs w:val="24"/>
          <w:lang w:eastAsia="et-EE"/>
        </w:rPr>
      </w:pPr>
      <w:r w:rsidRPr="001B4850">
        <w:rPr>
          <w:rFonts w:ascii="Times New Roman" w:eastAsia="Times New Roman" w:hAnsi="Times New Roman" w:cs="Times New Roman"/>
          <w:color w:val="222222"/>
          <w:sz w:val="24"/>
          <w:szCs w:val="24"/>
          <w:shd w:val="clear" w:color="auto" w:fill="FFFFFF"/>
          <w:lang w:eastAsia="et-EE"/>
        </w:rPr>
        <w:t>Kultuuri kui mõistet on lahti seletatud palju kordi väga erinevalt mitmete inimeste poolt. Kultuuriteoreetik Rein Raud on kultuuri defineerinud järgmiselt: „inimese elukeskkonda tähenduslikuks muutvate representatsioonide, tekstide ja praktikate lõdvalt seondatud kogum“. Selline definitsioon seletab kultuuri nii materiaalset (tekstid) kui ka vaimset (representatsioonid, praktikad) poolt ühtsena. Tänapäeval kõige üldisemalt kokku võttes saavad inimesed kultuuri mõistest aru kui nende endi tegevusest ja selle tagajärgedest ja mõjust ühiskonnale. „Kultuur laiemas tähenduses on ajaloolise pärandina saadud usuliste, poliitiliste ja esteetiliste väärtushinnangute kogum, mis omandatakse sotsialiseerumisprotsessis ja mis on vähemalt osaliselt ühine inimestel, kes elavad või on elanud ühesuguses sotsiaalses ümbruses.“ (Pajupuu, 2001). Kultuuri on võimalik liigitada erinevatel alustel. Järgnevalt on välja toodud üks kultuuri liigitusviis.</w:t>
      </w:r>
    </w:p>
    <w:p w:rsidR="001B4850" w:rsidRPr="001B4850" w:rsidRDefault="001B4850" w:rsidP="001B4850">
      <w:pPr>
        <w:spacing w:after="180" w:line="240" w:lineRule="auto"/>
        <w:ind w:right="60"/>
        <w:jc w:val="both"/>
        <w:rPr>
          <w:rFonts w:ascii="Times New Roman" w:eastAsia="Times New Roman" w:hAnsi="Times New Roman" w:cs="Times New Roman"/>
          <w:sz w:val="24"/>
          <w:szCs w:val="24"/>
          <w:lang w:eastAsia="et-EE"/>
        </w:rPr>
      </w:pPr>
      <w:r w:rsidRPr="001B4850">
        <w:rPr>
          <w:rFonts w:ascii="Times New Roman" w:eastAsia="Times New Roman" w:hAnsi="Times New Roman" w:cs="Times New Roman"/>
          <w:b/>
          <w:bCs/>
          <w:color w:val="222222"/>
          <w:sz w:val="24"/>
          <w:szCs w:val="24"/>
          <w:shd w:val="clear" w:color="auto" w:fill="FFFFFF"/>
          <w:lang w:eastAsia="et-EE"/>
        </w:rPr>
        <w:t>Kõrgkultuuriks</w:t>
      </w:r>
      <w:r w:rsidRPr="001B4850">
        <w:rPr>
          <w:rFonts w:ascii="Times New Roman" w:eastAsia="Times New Roman" w:hAnsi="Times New Roman" w:cs="Times New Roman"/>
          <w:color w:val="222222"/>
          <w:sz w:val="24"/>
          <w:szCs w:val="24"/>
          <w:shd w:val="clear" w:color="auto" w:fill="FFFFFF"/>
          <w:lang w:eastAsia="et-EE"/>
        </w:rPr>
        <w:t xml:space="preserve"> võib tänapäeval nimetada nn kauneid kunste. See sisaldab suure väärtusega kultuurisaavutusi, nt lavastused või kunstiteosed. Seega mõeldakse kõrgkultuur all kultuuri materiaalset poolt. Näiteks saab pidada arhitektuuri, filmi, kirjandust, teatrit, kunsti ja muusikat kõrgkultuuri alla. Paarsada aastat tagasi ei saanud lihtrahvas sellise kultuuriosaga kokku puutuda. See oli kui eliidi või kõrgemast soost rahva privileeg lihtrahva ees. Sellest tuleneb ka selle kultuuriliigi nimetus.</w:t>
      </w:r>
    </w:p>
    <w:p w:rsidR="001B4850" w:rsidRPr="001B4850" w:rsidRDefault="001B4850" w:rsidP="001B4850">
      <w:pPr>
        <w:spacing w:after="120" w:line="240" w:lineRule="auto"/>
        <w:ind w:right="60"/>
        <w:jc w:val="both"/>
        <w:rPr>
          <w:rFonts w:ascii="Times New Roman" w:eastAsia="Times New Roman" w:hAnsi="Times New Roman" w:cs="Times New Roman"/>
          <w:sz w:val="24"/>
          <w:szCs w:val="24"/>
          <w:lang w:eastAsia="et-EE"/>
        </w:rPr>
      </w:pPr>
      <w:r w:rsidRPr="001B4850">
        <w:rPr>
          <w:rFonts w:ascii="Times New Roman" w:eastAsia="Times New Roman" w:hAnsi="Times New Roman" w:cs="Times New Roman"/>
          <w:b/>
          <w:bCs/>
          <w:color w:val="222222"/>
          <w:sz w:val="24"/>
          <w:szCs w:val="24"/>
          <w:shd w:val="clear" w:color="auto" w:fill="FFFFFF"/>
          <w:lang w:eastAsia="et-EE"/>
        </w:rPr>
        <w:t>Popkultuuri</w:t>
      </w:r>
      <w:r w:rsidRPr="001B4850">
        <w:rPr>
          <w:rFonts w:ascii="Times New Roman" w:eastAsia="Times New Roman" w:hAnsi="Times New Roman" w:cs="Times New Roman"/>
          <w:color w:val="222222"/>
          <w:sz w:val="24"/>
          <w:szCs w:val="24"/>
          <w:shd w:val="clear" w:color="auto" w:fill="FFFFFF"/>
          <w:lang w:eastAsia="et-EE"/>
        </w:rPr>
        <w:t xml:space="preserve"> alla liigitatakse meelelahutust (film, muusika, televisioon), sporti, uudiseid, poliitikat, moodi ja tehnoloogiat. Samuti kuulub selle alla släng, mis levib läbi meedia ja otsesuhtluse eriti just noorte inimeste seas. Algselt oli popkultuur mõeldud  lihtrahvale- võeti kõrgkultuurist ideid ja tehti see kättesaadavaks igaühele. Sellest tuleneb ka popkultuuri teine nimetus- massikultuur. Tänapäeval on popkultuur kõikjal meie ümber ning kõige rohkem jõuab see inimesteni reklaamide, raadio, televisiooni ja muude meediakanalite kaudu. </w:t>
      </w:r>
    </w:p>
    <w:p w:rsidR="005602E0" w:rsidRDefault="001B4850" w:rsidP="001B4850">
      <w:pPr>
        <w:spacing w:after="120" w:line="240" w:lineRule="auto"/>
        <w:ind w:right="60"/>
        <w:jc w:val="both"/>
        <w:rPr>
          <w:rFonts w:ascii="Times New Roman" w:eastAsia="Times New Roman" w:hAnsi="Times New Roman" w:cs="Times New Roman"/>
          <w:color w:val="222222"/>
          <w:sz w:val="24"/>
          <w:szCs w:val="24"/>
          <w:shd w:val="clear" w:color="auto" w:fill="FFFFFF"/>
          <w:lang w:eastAsia="et-EE"/>
        </w:rPr>
      </w:pPr>
      <w:r w:rsidRPr="001B4850">
        <w:rPr>
          <w:rFonts w:ascii="Times New Roman" w:eastAsia="Times New Roman" w:hAnsi="Times New Roman" w:cs="Times New Roman"/>
          <w:b/>
          <w:bCs/>
          <w:color w:val="222222"/>
          <w:sz w:val="24"/>
          <w:szCs w:val="24"/>
          <w:shd w:val="clear" w:color="auto" w:fill="FFFFFF"/>
          <w:lang w:eastAsia="et-EE"/>
        </w:rPr>
        <w:lastRenderedPageBreak/>
        <w:t>Rahvuskultuur</w:t>
      </w:r>
      <w:r w:rsidRPr="001B4850">
        <w:rPr>
          <w:rFonts w:ascii="Times New Roman" w:eastAsia="Times New Roman" w:hAnsi="Times New Roman" w:cs="Times New Roman"/>
          <w:color w:val="222222"/>
          <w:sz w:val="24"/>
          <w:szCs w:val="24"/>
          <w:shd w:val="clear" w:color="auto" w:fill="FFFFFF"/>
          <w:lang w:eastAsia="et-EE"/>
        </w:rPr>
        <w:t xml:space="preserve"> (rahvakultuur) tuleneb mingisuguse grupi inimeste territoriaalsetest, keelelistest, traditsioonilistest või ajaloolistest eripäradest. Eesti puhul saab näite tuua ajalooliste piiridega kihelkondadest- igal kihelkonnal on oma rahvariie ja –muster ja erinevad traditsioonid näiteks tähtpäevade pidamisel. Keeleliselt tulevad Eestis erinevused välja murrete näol, mille järgi Eesti jaguneb üheksaks- põhjaeesti murdeid on kuus, lõunaeesti murdeid on kolm. Kohamurded jagunevad omakorda murrakuteks, mis enamvähem klapivad kihelkonnapiiridega. </w:t>
      </w:r>
    </w:p>
    <w:p w:rsidR="005602E0" w:rsidRDefault="005602E0">
      <w:pPr>
        <w:rPr>
          <w:rFonts w:ascii="Times New Roman" w:eastAsia="Times New Roman" w:hAnsi="Times New Roman" w:cs="Times New Roman"/>
          <w:color w:val="222222"/>
          <w:sz w:val="24"/>
          <w:szCs w:val="24"/>
          <w:shd w:val="clear" w:color="auto" w:fill="FFFFFF"/>
          <w:lang w:eastAsia="et-EE"/>
        </w:rPr>
      </w:pPr>
      <w:r>
        <w:rPr>
          <w:rFonts w:ascii="Times New Roman" w:eastAsia="Times New Roman" w:hAnsi="Times New Roman" w:cs="Times New Roman"/>
          <w:color w:val="222222"/>
          <w:sz w:val="24"/>
          <w:szCs w:val="24"/>
          <w:shd w:val="clear" w:color="auto" w:fill="FFFFFF"/>
          <w:lang w:eastAsia="et-EE"/>
        </w:rPr>
        <w:br w:type="page"/>
      </w:r>
    </w:p>
    <w:p w:rsidR="001B4850" w:rsidRPr="001B4850" w:rsidRDefault="001B4850" w:rsidP="001B4850">
      <w:pPr>
        <w:spacing w:after="120" w:line="240" w:lineRule="auto"/>
        <w:ind w:right="60"/>
        <w:jc w:val="both"/>
        <w:rPr>
          <w:rFonts w:ascii="Times New Roman" w:eastAsia="Times New Roman" w:hAnsi="Times New Roman" w:cs="Times New Roman"/>
          <w:sz w:val="24"/>
          <w:szCs w:val="24"/>
          <w:lang w:eastAsia="et-EE"/>
        </w:rPr>
      </w:pPr>
    </w:p>
    <w:p w:rsidR="001B4850" w:rsidRDefault="001B4850" w:rsidP="001B4850">
      <w:pPr>
        <w:spacing w:after="0" w:line="240" w:lineRule="auto"/>
        <w:jc w:val="both"/>
        <w:rPr>
          <w:rFonts w:ascii="Times New Roman" w:eastAsia="Times New Roman" w:hAnsi="Times New Roman" w:cs="Times New Roman"/>
          <w:b/>
          <w:bCs/>
          <w:color w:val="222222"/>
          <w:sz w:val="28"/>
          <w:szCs w:val="28"/>
          <w:shd w:val="clear" w:color="auto" w:fill="FFFFFF"/>
          <w:lang w:eastAsia="et-EE"/>
        </w:rPr>
      </w:pPr>
      <w:r w:rsidRPr="001B4850">
        <w:rPr>
          <w:rFonts w:ascii="Times New Roman" w:eastAsia="Times New Roman" w:hAnsi="Times New Roman" w:cs="Times New Roman"/>
          <w:b/>
          <w:bCs/>
          <w:color w:val="222222"/>
          <w:sz w:val="28"/>
          <w:szCs w:val="28"/>
          <w:shd w:val="clear" w:color="auto" w:fill="FFFFFF"/>
          <w:lang w:eastAsia="et-EE"/>
        </w:rPr>
        <w:t>Kultuurivaldkonna õppevõimalused Eesti kõrgkoolides</w:t>
      </w:r>
    </w:p>
    <w:p w:rsidR="005602E0" w:rsidRPr="001B4850" w:rsidRDefault="005602E0" w:rsidP="001B4850">
      <w:pPr>
        <w:spacing w:after="0" w:line="240" w:lineRule="auto"/>
        <w:jc w:val="both"/>
        <w:rPr>
          <w:rFonts w:ascii="Times New Roman" w:eastAsia="Times New Roman" w:hAnsi="Times New Roman" w:cs="Times New Roman"/>
          <w:sz w:val="28"/>
          <w:szCs w:val="28"/>
          <w:lang w:eastAsia="et-EE"/>
        </w:rPr>
      </w:pPr>
    </w:p>
    <w:p w:rsidR="001B4850" w:rsidRPr="001B4850" w:rsidRDefault="001B4850" w:rsidP="001B4850">
      <w:pPr>
        <w:spacing w:after="200" w:line="240" w:lineRule="auto"/>
        <w:ind w:right="60"/>
        <w:jc w:val="both"/>
        <w:rPr>
          <w:rFonts w:ascii="Times New Roman" w:eastAsia="Times New Roman" w:hAnsi="Times New Roman" w:cs="Times New Roman"/>
          <w:sz w:val="24"/>
          <w:szCs w:val="24"/>
          <w:lang w:eastAsia="et-EE"/>
        </w:rPr>
      </w:pPr>
      <w:r w:rsidRPr="001B4850">
        <w:rPr>
          <w:rFonts w:ascii="Times New Roman" w:eastAsia="Times New Roman" w:hAnsi="Times New Roman" w:cs="Times New Roman"/>
          <w:b/>
          <w:bCs/>
          <w:color w:val="222222"/>
          <w:sz w:val="24"/>
          <w:szCs w:val="24"/>
          <w:shd w:val="clear" w:color="auto" w:fill="FFFFFF"/>
          <w:lang w:eastAsia="et-EE"/>
        </w:rPr>
        <w:t>Tallinna Ülikooli humanitaarteaduste instituudi</w:t>
      </w:r>
      <w:r w:rsidRPr="001B4850">
        <w:rPr>
          <w:rFonts w:ascii="Times New Roman" w:eastAsia="Times New Roman" w:hAnsi="Times New Roman" w:cs="Times New Roman"/>
          <w:color w:val="222222"/>
          <w:sz w:val="24"/>
          <w:szCs w:val="24"/>
          <w:shd w:val="clear" w:color="auto" w:fill="FFFFFF"/>
          <w:lang w:eastAsia="et-EE"/>
        </w:rPr>
        <w:t xml:space="preserve"> bakalaureuseõppes on üheksa eriala, millele sisseastujad saavad spetsialiseeruda. Nendeks on</w:t>
      </w:r>
      <w:r w:rsidRPr="001B4850">
        <w:rPr>
          <w:rFonts w:ascii="Times New Roman" w:eastAsia="Times New Roman" w:hAnsi="Times New Roman" w:cs="Times New Roman"/>
          <w:b/>
          <w:bCs/>
          <w:color w:val="222222"/>
          <w:sz w:val="24"/>
          <w:szCs w:val="24"/>
          <w:shd w:val="clear" w:color="auto" w:fill="FFFFFF"/>
          <w:lang w:eastAsia="et-EE"/>
        </w:rPr>
        <w:t xml:space="preserve"> </w:t>
      </w:r>
      <w:r w:rsidRPr="001B4850">
        <w:rPr>
          <w:rFonts w:ascii="Times New Roman" w:eastAsia="Times New Roman" w:hAnsi="Times New Roman" w:cs="Times New Roman"/>
          <w:color w:val="222222"/>
          <w:sz w:val="24"/>
          <w:szCs w:val="24"/>
          <w:shd w:val="clear" w:color="auto" w:fill="FFFFFF"/>
          <w:lang w:eastAsia="et-EE"/>
        </w:rPr>
        <w:t>Aasia uuringud, Euroopa nüüdiskeeled ja kultuurid, Eesti filoloogia, filosoofia, kultuuriteadus, Vene filoloogia, antropoloogia, ajalugu ja interdistsiplinaarsed humanitaarteadused. Sama instituudi magistriõppes on 15 eriala- ajaloo ja ühiskonnaõpetuse õpetaja, eesti keele ja kirjanduse õpetaja, vene keele ja kirjanduse õpetaja, võõrkeeleõpetaja, Aasia uuringud, ajalugu, antropoloogia, keeleteadus ja keeletoimetamine, kirjalik tõlge, suuline tõlge, kirjandusteadus, kultuuriteooria ja filosoofia, slaavi keeled ja kultuurid, kirjandus-, visuaalkultuuri ja filmiteooria ning Eesti uuringud. Instituudi magistriõppe vastuvõtulävend on 70 palli.</w:t>
      </w:r>
    </w:p>
    <w:p w:rsidR="001B4850" w:rsidRPr="001B4850" w:rsidRDefault="001B4850" w:rsidP="001B4850">
      <w:pPr>
        <w:spacing w:after="200" w:line="240" w:lineRule="auto"/>
        <w:ind w:right="60"/>
        <w:jc w:val="both"/>
        <w:rPr>
          <w:rFonts w:ascii="Times New Roman" w:eastAsia="Times New Roman" w:hAnsi="Times New Roman" w:cs="Times New Roman"/>
          <w:sz w:val="24"/>
          <w:szCs w:val="24"/>
          <w:lang w:eastAsia="et-EE"/>
        </w:rPr>
      </w:pPr>
      <w:r w:rsidRPr="001B4850">
        <w:rPr>
          <w:rFonts w:ascii="Times New Roman" w:eastAsia="Times New Roman" w:hAnsi="Times New Roman" w:cs="Times New Roman"/>
          <w:b/>
          <w:bCs/>
          <w:color w:val="222222"/>
          <w:sz w:val="24"/>
          <w:szCs w:val="24"/>
          <w:shd w:val="clear" w:color="auto" w:fill="FFFFFF"/>
          <w:lang w:eastAsia="et-EE"/>
        </w:rPr>
        <w:t>Tartu Ülikooli humanitaarteaduste ja kunstide valdkond</w:t>
      </w:r>
      <w:r w:rsidRPr="001B4850">
        <w:rPr>
          <w:rFonts w:ascii="Times New Roman" w:eastAsia="Times New Roman" w:hAnsi="Times New Roman" w:cs="Times New Roman"/>
          <w:color w:val="222222"/>
          <w:sz w:val="24"/>
          <w:szCs w:val="24"/>
          <w:shd w:val="clear" w:color="auto" w:fill="FFFFFF"/>
          <w:lang w:eastAsia="et-EE"/>
        </w:rPr>
        <w:t xml:space="preserve"> koosneb kaheksast instituudist, milleks on ajaloo- ja arheoloogia, eesti ja üldkeeleteaduse, filosoofia ja semiootika ja kultuuriteaduste instituudid, usuteaduskond, maailma keelte ja kultuuride kolledž ja Viljandi kultuuriakadeemia. Selle valdkonna läbinust võib saada näiteks edukas näitleja, teadlane, ajakirjanik, vaimulik või filoloog. Valdkonnas pühendutakse rahvusteaduste hoidmisele ja arendamisele ja maailma keelte ja kultuuride õpetamisele. Õppekohtade arv bakalaureuseastmes igal erialal varieerub alates 6 õppekohast (kunstiajalugu) kuni 49 õppekohani (inglise keel ja kirjandus) ja magistris 6st õppekohast (semiootika ja kultuuriteooria) kuni 25 õppekohani (kultuurikorraldus). </w:t>
      </w:r>
    </w:p>
    <w:p w:rsidR="001B4850" w:rsidRPr="001B4850" w:rsidRDefault="001B4850" w:rsidP="001B4850">
      <w:pPr>
        <w:spacing w:line="240" w:lineRule="auto"/>
        <w:ind w:right="60"/>
        <w:jc w:val="both"/>
        <w:rPr>
          <w:rFonts w:ascii="Times New Roman" w:eastAsia="Times New Roman" w:hAnsi="Times New Roman" w:cs="Times New Roman"/>
          <w:sz w:val="24"/>
          <w:szCs w:val="24"/>
          <w:lang w:eastAsia="et-EE"/>
        </w:rPr>
      </w:pPr>
      <w:r w:rsidRPr="001B4850">
        <w:rPr>
          <w:rFonts w:ascii="Times New Roman" w:eastAsia="Times New Roman" w:hAnsi="Times New Roman" w:cs="Times New Roman"/>
          <w:b/>
          <w:bCs/>
          <w:color w:val="222222"/>
          <w:sz w:val="24"/>
          <w:szCs w:val="24"/>
          <w:shd w:val="clear" w:color="auto" w:fill="FFFFFF"/>
          <w:lang w:eastAsia="et-EE"/>
        </w:rPr>
        <w:t>Tartu Ülikooli kultuuriteaduste instituut</w:t>
      </w:r>
      <w:r w:rsidRPr="001B4850">
        <w:rPr>
          <w:rFonts w:ascii="Times New Roman" w:eastAsia="Times New Roman" w:hAnsi="Times New Roman" w:cs="Times New Roman"/>
          <w:color w:val="222222"/>
          <w:sz w:val="24"/>
          <w:szCs w:val="24"/>
          <w:shd w:val="clear" w:color="auto" w:fill="FFFFFF"/>
          <w:lang w:eastAsia="et-EE"/>
        </w:rPr>
        <w:t xml:space="preserve"> on üks osa sama kõrgkooli humanitaarteaduste valdkonnast. Instituut koosneb kolmest osakonnast, milleks on kirjanduse ja teatriteaduse osakond, eesti ja võrdleva rahvaluule osakond ja etnoloogia osakond. Bakalaureuseõppes on kirjanduse ja kultuuriteaduste õppekava, milles omakorda on võimalik valida eesti kirjanduse, etnoloogia, folkloristika ja teatriteaduse erialade vahel.</w:t>
      </w:r>
      <w:r w:rsidR="005602E0">
        <w:rPr>
          <w:rFonts w:ascii="Times New Roman" w:eastAsia="Times New Roman" w:hAnsi="Times New Roman" w:cs="Times New Roman"/>
          <w:color w:val="222222"/>
          <w:sz w:val="24"/>
          <w:szCs w:val="24"/>
          <w:shd w:val="clear" w:color="auto" w:fill="FFFFFF"/>
          <w:lang w:eastAsia="et-EE"/>
        </w:rPr>
        <w:t xml:space="preserve"> </w:t>
      </w:r>
      <w:r w:rsidRPr="001B4850">
        <w:rPr>
          <w:rFonts w:ascii="Times New Roman" w:eastAsia="Times New Roman" w:hAnsi="Times New Roman" w:cs="Times New Roman"/>
          <w:color w:val="222222"/>
          <w:sz w:val="24"/>
          <w:szCs w:val="24"/>
          <w:shd w:val="clear" w:color="auto" w:fill="FFFFFF"/>
          <w:lang w:eastAsia="et-EE"/>
        </w:rPr>
        <w:t>Magistriõppes saab õppida neljal erineval õppekaval, milleks on etnoloogia, folkloristika ja rakendusantropoloogia õppekava, folkloristika ja pärandirakenduse inglisekeelne õppekava, kirjandus- ja teatriteaduse õppekava ja kultuurikorralduse õppekava. Sarnaselt bakalaureuseõppele on ka doktoriõppes  kirjanduse ja kultuuriteaduste õppekava , kus  tudeng saab spetsialiseeruda ühele viiest erialast, milleks on etnoloogia, folkloristika, eesti kirjandus, maailmakirjandus ja teatriteadus.</w:t>
      </w:r>
    </w:p>
    <w:p w:rsidR="001B4850" w:rsidRPr="001B4850" w:rsidRDefault="001B4850" w:rsidP="001B4850">
      <w:pPr>
        <w:spacing w:line="240" w:lineRule="auto"/>
        <w:ind w:right="60"/>
        <w:jc w:val="both"/>
        <w:rPr>
          <w:rFonts w:ascii="Times New Roman" w:eastAsia="Times New Roman" w:hAnsi="Times New Roman" w:cs="Times New Roman"/>
          <w:sz w:val="24"/>
          <w:szCs w:val="24"/>
          <w:lang w:eastAsia="et-EE"/>
        </w:rPr>
      </w:pPr>
      <w:r w:rsidRPr="001B4850">
        <w:rPr>
          <w:rFonts w:ascii="Times New Roman" w:eastAsia="Times New Roman" w:hAnsi="Times New Roman" w:cs="Times New Roman"/>
          <w:b/>
          <w:bCs/>
          <w:color w:val="222222"/>
          <w:sz w:val="24"/>
          <w:szCs w:val="24"/>
          <w:shd w:val="clear" w:color="auto" w:fill="FFFFFF"/>
          <w:lang w:eastAsia="et-EE"/>
        </w:rPr>
        <w:t>Viljandi Kultuuriakadeemia</w:t>
      </w:r>
      <w:r w:rsidRPr="001B4850">
        <w:rPr>
          <w:rFonts w:ascii="Times New Roman" w:eastAsia="Times New Roman" w:hAnsi="Times New Roman" w:cs="Times New Roman"/>
          <w:color w:val="222222"/>
          <w:sz w:val="24"/>
          <w:szCs w:val="24"/>
          <w:shd w:val="clear" w:color="auto" w:fill="FFFFFF"/>
          <w:lang w:eastAsia="et-EE"/>
        </w:rPr>
        <w:t xml:space="preserve"> kuulub Tartu Ülikooli humanitaarteaduste ja kunstide valdkonda. Akadeemia jaguneb osakondadeks, milleks on etenduskunstide, kultuurhariduse, muusika- ja rahvusliku käsitöö osakond.</w:t>
      </w:r>
    </w:p>
    <w:p w:rsidR="001B4850" w:rsidRPr="001B4850" w:rsidRDefault="001B4850" w:rsidP="001B4850">
      <w:pPr>
        <w:spacing w:after="180" w:line="240" w:lineRule="auto"/>
        <w:ind w:right="60"/>
        <w:jc w:val="both"/>
        <w:rPr>
          <w:rFonts w:ascii="Times New Roman" w:eastAsia="Times New Roman" w:hAnsi="Times New Roman" w:cs="Times New Roman"/>
          <w:sz w:val="24"/>
          <w:szCs w:val="24"/>
          <w:lang w:eastAsia="et-EE"/>
        </w:rPr>
      </w:pPr>
      <w:r w:rsidRPr="001B4850">
        <w:rPr>
          <w:rFonts w:ascii="Times New Roman" w:eastAsia="Times New Roman" w:hAnsi="Times New Roman" w:cs="Times New Roman"/>
          <w:color w:val="222222"/>
          <w:sz w:val="24"/>
          <w:szCs w:val="24"/>
          <w:shd w:val="clear" w:color="auto" w:fill="FFFFFF"/>
          <w:lang w:eastAsia="et-EE"/>
        </w:rPr>
        <w:t>Etenduskunstide osakonnas on kolm õppekava: tantsukunst, teatrikunst ja teatrikunsti visuaaltehnoloogia. Etenduskunstide osakonna üldisteks õppeaineteks on näiteks filosoofia ja esteetika, kultuuri ja kunstide ajalugu ja omakultuur ning spetsialiseerunud õppeaineteks on näiteks etenduskunstide teooria ja semiootika, tantsu- ja teatriajalood ja filmianalüüs.</w:t>
      </w:r>
    </w:p>
    <w:p w:rsidR="001B4850" w:rsidRPr="001B4850" w:rsidRDefault="001B4850" w:rsidP="001B4850">
      <w:pPr>
        <w:spacing w:after="120" w:line="240" w:lineRule="auto"/>
        <w:ind w:right="60"/>
        <w:jc w:val="both"/>
        <w:rPr>
          <w:rFonts w:ascii="Times New Roman" w:eastAsia="Times New Roman" w:hAnsi="Times New Roman" w:cs="Times New Roman"/>
          <w:sz w:val="24"/>
          <w:szCs w:val="24"/>
          <w:lang w:eastAsia="et-EE"/>
        </w:rPr>
      </w:pPr>
      <w:r w:rsidRPr="001B4850">
        <w:rPr>
          <w:rFonts w:ascii="Times New Roman" w:eastAsia="Times New Roman" w:hAnsi="Times New Roman" w:cs="Times New Roman"/>
          <w:color w:val="222222"/>
          <w:sz w:val="24"/>
          <w:szCs w:val="24"/>
          <w:shd w:val="clear" w:color="auto" w:fill="FFFFFF"/>
          <w:lang w:eastAsia="et-EE"/>
        </w:rPr>
        <w:t xml:space="preserve">Kultuurhariduse osakonnas on kaks rakenduskõrghariduse õppekava: huvijuht-loovtegevuse õpetaja ja kultuurikorraldus. Magistriõppes saab samas osakonnas spetsialiseeruda kunstide ja tehnoloogia õpetaja erialale. </w:t>
      </w:r>
    </w:p>
    <w:p w:rsidR="001B4850" w:rsidRPr="001B4850" w:rsidRDefault="001B4850" w:rsidP="001B4850">
      <w:pPr>
        <w:spacing w:line="240" w:lineRule="auto"/>
        <w:ind w:right="60"/>
        <w:jc w:val="both"/>
        <w:rPr>
          <w:rFonts w:ascii="Times New Roman" w:eastAsia="Times New Roman" w:hAnsi="Times New Roman" w:cs="Times New Roman"/>
          <w:sz w:val="24"/>
          <w:szCs w:val="24"/>
          <w:lang w:eastAsia="et-EE"/>
        </w:rPr>
      </w:pPr>
      <w:r w:rsidRPr="001B4850">
        <w:rPr>
          <w:rFonts w:ascii="Times New Roman" w:eastAsia="Times New Roman" w:hAnsi="Times New Roman" w:cs="Times New Roman"/>
          <w:color w:val="222222"/>
          <w:sz w:val="24"/>
          <w:szCs w:val="24"/>
          <w:shd w:val="clear" w:color="auto" w:fill="FFFFFF"/>
          <w:lang w:eastAsia="et-EE"/>
        </w:rPr>
        <w:t xml:space="preserve">Muusikaosakonnas on samuti võimalik omandada rakenduskõrgharidus, mis jaguneb neljaks erialaks: helitehnoloogia, koolimuusika, pärimusmuusika ja rütmimuusika. Magistriõppes on kaks õppekava: pärimusmuusika õppekava ning kunstide ja tehnoloogia õpetaja õppekava. </w:t>
      </w:r>
    </w:p>
    <w:p w:rsidR="005602E0" w:rsidRDefault="001B4850" w:rsidP="001B4850">
      <w:pPr>
        <w:spacing w:after="180" w:line="240" w:lineRule="auto"/>
        <w:ind w:right="60"/>
        <w:jc w:val="both"/>
        <w:rPr>
          <w:rFonts w:ascii="Times New Roman" w:eastAsia="Times New Roman" w:hAnsi="Times New Roman" w:cs="Times New Roman"/>
          <w:color w:val="222222"/>
          <w:sz w:val="24"/>
          <w:szCs w:val="24"/>
          <w:shd w:val="clear" w:color="auto" w:fill="FFFFFF"/>
          <w:lang w:eastAsia="et-EE"/>
        </w:rPr>
      </w:pPr>
      <w:r w:rsidRPr="001B4850">
        <w:rPr>
          <w:rFonts w:ascii="Times New Roman" w:eastAsia="Times New Roman" w:hAnsi="Times New Roman" w:cs="Times New Roman"/>
          <w:color w:val="222222"/>
          <w:sz w:val="24"/>
          <w:szCs w:val="24"/>
          <w:shd w:val="clear" w:color="auto" w:fill="FFFFFF"/>
          <w:lang w:eastAsia="et-EE"/>
        </w:rPr>
        <w:t>Rahvusliku käsitöö osakond rakenduskõrgharidusõppes jaguneb kolmeks pärandtehnoloogia erialaks: rahvuslik tekstiil, rahvuslik metallitöö ja rahvuslik ehitus. Selle osakonna magistriõppekavas on võimalik läbida pärandtehnoloogia magistriõpe. Iga Viljandi Kultuuriakadeemia osakonna bakalaureuseõppes õpitakse neli aastat ja magistriõppes kaks aastat.</w:t>
      </w:r>
    </w:p>
    <w:p w:rsidR="001B4850" w:rsidRPr="001B4850" w:rsidRDefault="005602E0" w:rsidP="005602E0">
      <w:pPr>
        <w:rPr>
          <w:rFonts w:ascii="Times New Roman" w:eastAsia="Times New Roman" w:hAnsi="Times New Roman" w:cs="Times New Roman"/>
          <w:color w:val="222222"/>
          <w:sz w:val="24"/>
          <w:szCs w:val="24"/>
          <w:shd w:val="clear" w:color="auto" w:fill="FFFFFF"/>
          <w:lang w:eastAsia="et-EE"/>
        </w:rPr>
      </w:pPr>
      <w:r>
        <w:rPr>
          <w:rFonts w:ascii="Times New Roman" w:eastAsia="Times New Roman" w:hAnsi="Times New Roman" w:cs="Times New Roman"/>
          <w:color w:val="222222"/>
          <w:sz w:val="24"/>
          <w:szCs w:val="24"/>
          <w:shd w:val="clear" w:color="auto" w:fill="FFFFFF"/>
          <w:lang w:eastAsia="et-EE"/>
        </w:rPr>
        <w:br w:type="page"/>
      </w:r>
    </w:p>
    <w:p w:rsidR="001B4850" w:rsidRDefault="001B4850" w:rsidP="001B4850">
      <w:pPr>
        <w:spacing w:after="0" w:line="240" w:lineRule="auto"/>
        <w:jc w:val="both"/>
        <w:rPr>
          <w:rFonts w:ascii="Times New Roman" w:eastAsia="Times New Roman" w:hAnsi="Times New Roman" w:cs="Times New Roman"/>
          <w:b/>
          <w:bCs/>
          <w:color w:val="222222"/>
          <w:sz w:val="28"/>
          <w:szCs w:val="28"/>
          <w:shd w:val="clear" w:color="auto" w:fill="FFFFFF"/>
          <w:lang w:eastAsia="et-EE"/>
        </w:rPr>
      </w:pPr>
      <w:r w:rsidRPr="001B4850">
        <w:rPr>
          <w:rFonts w:ascii="Times New Roman" w:eastAsia="Times New Roman" w:hAnsi="Times New Roman" w:cs="Times New Roman"/>
          <w:b/>
          <w:bCs/>
          <w:color w:val="222222"/>
          <w:sz w:val="28"/>
          <w:szCs w:val="28"/>
          <w:shd w:val="clear" w:color="auto" w:fill="FFFFFF"/>
          <w:lang w:eastAsia="et-EE"/>
        </w:rPr>
        <w:t>Kaheksakand</w:t>
      </w:r>
    </w:p>
    <w:p w:rsidR="005602E0" w:rsidRPr="001B4850" w:rsidRDefault="005602E0" w:rsidP="001B4850">
      <w:pPr>
        <w:spacing w:after="0" w:line="240" w:lineRule="auto"/>
        <w:jc w:val="both"/>
        <w:rPr>
          <w:rFonts w:ascii="Times New Roman" w:eastAsia="Times New Roman" w:hAnsi="Times New Roman" w:cs="Times New Roman"/>
          <w:sz w:val="28"/>
          <w:szCs w:val="28"/>
          <w:lang w:eastAsia="et-EE"/>
        </w:rPr>
      </w:pPr>
    </w:p>
    <w:p w:rsidR="001B4850" w:rsidRDefault="001B4850" w:rsidP="001B4850">
      <w:pPr>
        <w:spacing w:after="0" w:line="240" w:lineRule="auto"/>
        <w:jc w:val="both"/>
        <w:rPr>
          <w:rFonts w:ascii="Times New Roman" w:eastAsia="Times New Roman" w:hAnsi="Times New Roman" w:cs="Times New Roman"/>
          <w:color w:val="222222"/>
          <w:sz w:val="24"/>
          <w:szCs w:val="24"/>
          <w:shd w:val="clear" w:color="auto" w:fill="FFFFFF"/>
          <w:lang w:eastAsia="et-EE"/>
        </w:rPr>
      </w:pPr>
      <w:r w:rsidRPr="001B4850">
        <w:rPr>
          <w:rFonts w:ascii="Times New Roman" w:eastAsia="Times New Roman" w:hAnsi="Times New Roman" w:cs="Times New Roman"/>
          <w:color w:val="222222"/>
          <w:sz w:val="24"/>
          <w:szCs w:val="24"/>
          <w:shd w:val="clear" w:color="auto" w:fill="FFFFFF"/>
          <w:lang w:eastAsia="et-EE"/>
        </w:rPr>
        <w:t>Kõige levinum jõulude ajal kasutatav märk on kaheksakand ehk Muhu mänd või ka kaheksa tipuga rist, valgust kiirgav rist. See iidne, maailmas väga levinud sümbolimärk on ka meie ornamendis kõige sagedasem ja armastatum. Kaheksakand sümboliseerib õnnetähte. Ta on Põhjanaela sümbolina suunanäitaja, mis ei näita ainult põhiilmakaari vaid ka vahepealseid, nagu edelat, kagu, kirret ja loode suunda.</w:t>
      </w:r>
    </w:p>
    <w:p w:rsidR="005602E0" w:rsidRPr="001B4850" w:rsidRDefault="005602E0" w:rsidP="001B4850">
      <w:pPr>
        <w:spacing w:after="0" w:line="240" w:lineRule="auto"/>
        <w:jc w:val="both"/>
        <w:rPr>
          <w:rFonts w:ascii="Times New Roman" w:eastAsia="Times New Roman" w:hAnsi="Times New Roman" w:cs="Times New Roman"/>
          <w:sz w:val="24"/>
          <w:szCs w:val="24"/>
          <w:lang w:eastAsia="et-EE"/>
        </w:rPr>
      </w:pPr>
    </w:p>
    <w:p w:rsidR="001B4850" w:rsidRDefault="001B4850" w:rsidP="001B4850">
      <w:pPr>
        <w:spacing w:after="0" w:line="240" w:lineRule="auto"/>
        <w:jc w:val="both"/>
        <w:rPr>
          <w:rFonts w:ascii="Times New Roman" w:eastAsia="Times New Roman" w:hAnsi="Times New Roman" w:cs="Times New Roman"/>
          <w:color w:val="222222"/>
          <w:sz w:val="24"/>
          <w:szCs w:val="24"/>
          <w:shd w:val="clear" w:color="auto" w:fill="FFFFFF"/>
          <w:lang w:eastAsia="et-EE"/>
        </w:rPr>
      </w:pPr>
      <w:r w:rsidRPr="001B4850">
        <w:rPr>
          <w:rFonts w:ascii="Times New Roman" w:eastAsia="Times New Roman" w:hAnsi="Times New Roman" w:cs="Times New Roman"/>
          <w:color w:val="222222"/>
          <w:sz w:val="24"/>
          <w:szCs w:val="24"/>
          <w:shd w:val="clear" w:color="auto" w:fill="FFFFFF"/>
          <w:lang w:eastAsia="et-EE"/>
        </w:rPr>
        <w:t>Koidu- ehk õnnetähena on ta ka uue päeva, uue õnne alustaja. See õnnetäht kaitseb kõike ja sellepärast on see paljude jõulukroonide põhijooniseks. Kaheksakand koosneb kahest teineteise peale asetatud ühesugusest ristist, millest üks sümboliseerib kaevurakkeid. Kui panete kaheksakanna jõulude ajal uksele, saavad teie esivanemate hinged koju tulla.</w:t>
      </w:r>
    </w:p>
    <w:p w:rsidR="005602E0" w:rsidRPr="001B4850" w:rsidRDefault="005602E0" w:rsidP="001B4850">
      <w:pPr>
        <w:spacing w:after="0" w:line="240" w:lineRule="auto"/>
        <w:jc w:val="both"/>
        <w:rPr>
          <w:rFonts w:ascii="Times New Roman" w:eastAsia="Times New Roman" w:hAnsi="Times New Roman" w:cs="Times New Roman"/>
          <w:sz w:val="24"/>
          <w:szCs w:val="24"/>
          <w:lang w:eastAsia="et-EE"/>
        </w:rPr>
      </w:pPr>
    </w:p>
    <w:p w:rsidR="005602E0" w:rsidRDefault="001B4850" w:rsidP="001B4850">
      <w:pPr>
        <w:spacing w:after="0" w:line="240" w:lineRule="auto"/>
        <w:jc w:val="both"/>
        <w:rPr>
          <w:rFonts w:ascii="Times New Roman" w:eastAsia="Times New Roman" w:hAnsi="Times New Roman" w:cs="Times New Roman"/>
          <w:color w:val="222222"/>
          <w:sz w:val="24"/>
          <w:szCs w:val="24"/>
          <w:shd w:val="clear" w:color="auto" w:fill="FFFFFF"/>
          <w:lang w:eastAsia="et-EE"/>
        </w:rPr>
      </w:pPr>
      <w:r w:rsidRPr="001B4850">
        <w:rPr>
          <w:rFonts w:ascii="Times New Roman" w:eastAsia="Times New Roman" w:hAnsi="Times New Roman" w:cs="Times New Roman"/>
          <w:color w:val="222222"/>
          <w:sz w:val="24"/>
          <w:szCs w:val="24"/>
          <w:shd w:val="clear" w:color="auto" w:fill="FFFFFF"/>
          <w:lang w:eastAsia="et-EE"/>
        </w:rPr>
        <w:t>Kaheksanurk ehk kaheksakand on seotud viisnurgaga, vahel nimetataksegi kaheksakanda kahekordseks viisnurgaks. Märk on tuntud nii Euroopas kui islamimaailmas, kasutatud mitmesugustes nõidumistoimingutes. Teda on tarvitatud harilikult siis, kui viisnurk ei mõjunud. Ühe joonetõmbega joonistatuna on ta Euroopas laialt tuntud maagilise õnnetoova nõiamärgina, armastuse ja viljakuse sümbolina</w:t>
      </w:r>
      <w:r w:rsidR="005602E0">
        <w:rPr>
          <w:rFonts w:ascii="Times New Roman" w:eastAsia="Times New Roman" w:hAnsi="Times New Roman" w:cs="Times New Roman"/>
          <w:color w:val="222222"/>
          <w:sz w:val="24"/>
          <w:szCs w:val="24"/>
          <w:shd w:val="clear" w:color="auto" w:fill="FFFFFF"/>
          <w:lang w:eastAsia="et-EE"/>
        </w:rPr>
        <w:t>.</w:t>
      </w:r>
    </w:p>
    <w:p w:rsidR="001B4850" w:rsidRDefault="001B4850" w:rsidP="001B4850">
      <w:pPr>
        <w:spacing w:after="0" w:line="240" w:lineRule="auto"/>
        <w:jc w:val="both"/>
        <w:rPr>
          <w:rFonts w:ascii="Times New Roman" w:eastAsia="Times New Roman" w:hAnsi="Times New Roman" w:cs="Times New Roman"/>
          <w:color w:val="222222"/>
          <w:sz w:val="24"/>
          <w:szCs w:val="24"/>
          <w:shd w:val="clear" w:color="auto" w:fill="FFFFFF"/>
          <w:lang w:eastAsia="et-EE"/>
        </w:rPr>
      </w:pPr>
      <w:r w:rsidRPr="001B4850">
        <w:rPr>
          <w:rFonts w:ascii="Times New Roman" w:eastAsia="Times New Roman" w:hAnsi="Times New Roman" w:cs="Times New Roman"/>
          <w:color w:val="222222"/>
          <w:sz w:val="24"/>
          <w:szCs w:val="24"/>
          <w:shd w:val="clear" w:color="auto" w:fill="FFFFFF"/>
          <w:lang w:eastAsia="et-EE"/>
        </w:rPr>
        <w:br/>
        <w:t xml:space="preserve">Eesti rahvapärases ornamendis on kaheksakanna motiivistik levinud laialt. Sageli on kaheksaharulised tähed keerukad ning mitmekihilised, tähe sisse on kombineeritud teisi kujundeid: ruute, rombe, kolmnurki, riste. Võib oletada, et käsitöömeistrid tugevdasid sel moel sümboli väge. </w:t>
      </w:r>
    </w:p>
    <w:p w:rsidR="008E3707" w:rsidRPr="001B4850" w:rsidRDefault="008E3707" w:rsidP="001B4850">
      <w:pPr>
        <w:spacing w:after="0" w:line="240" w:lineRule="auto"/>
        <w:jc w:val="both"/>
        <w:rPr>
          <w:rFonts w:ascii="Times New Roman" w:eastAsia="Times New Roman" w:hAnsi="Times New Roman" w:cs="Times New Roman"/>
          <w:sz w:val="24"/>
          <w:szCs w:val="24"/>
          <w:lang w:eastAsia="et-EE"/>
        </w:rPr>
      </w:pPr>
    </w:p>
    <w:p w:rsidR="001B4850" w:rsidRPr="001B4850" w:rsidRDefault="001B4850" w:rsidP="001B4850">
      <w:pPr>
        <w:spacing w:after="0" w:line="240" w:lineRule="auto"/>
        <w:jc w:val="both"/>
        <w:rPr>
          <w:rFonts w:ascii="Times New Roman" w:eastAsia="Times New Roman" w:hAnsi="Times New Roman" w:cs="Times New Roman"/>
          <w:sz w:val="24"/>
          <w:szCs w:val="24"/>
          <w:lang w:eastAsia="et-EE"/>
        </w:rPr>
      </w:pPr>
      <w:r w:rsidRPr="001B4850">
        <w:rPr>
          <w:rFonts w:ascii="Times New Roman" w:eastAsia="Times New Roman" w:hAnsi="Times New Roman" w:cs="Times New Roman"/>
          <w:color w:val="222222"/>
          <w:sz w:val="24"/>
          <w:szCs w:val="24"/>
          <w:shd w:val="clear" w:color="auto" w:fill="FFFFFF"/>
          <w:lang w:eastAsia="et-EE"/>
        </w:rPr>
        <w:t>Geomeetrilistes kirjades, mis on domineerivad eriti Lõuna-Eestis, kuuluvad kaheksakannamotiivid sageli koos kaksikristimotiividega kõige tavalisemate motiivide hulka. Sageli kohtab neid mulgirättidel, setu linikukirjades. Muhu tikandis on kaheksakand üks kesksemaid motiive. Paigutatud enamasti kaheksanurga sisse, on ta nn Muhu männana sealse tikandi põhialuseks.</w:t>
      </w:r>
    </w:p>
    <w:p w:rsidR="001B4850" w:rsidRPr="001B4850" w:rsidRDefault="001B4850" w:rsidP="001B4850">
      <w:pPr>
        <w:spacing w:after="0" w:line="240" w:lineRule="auto"/>
        <w:jc w:val="both"/>
        <w:rPr>
          <w:rFonts w:ascii="Times New Roman" w:eastAsia="Times New Roman" w:hAnsi="Times New Roman" w:cs="Times New Roman"/>
          <w:sz w:val="24"/>
          <w:szCs w:val="24"/>
          <w:lang w:eastAsia="et-EE"/>
        </w:rPr>
      </w:pPr>
      <w:r w:rsidRPr="001B4850">
        <w:rPr>
          <w:rFonts w:ascii="Times New Roman" w:eastAsia="Times New Roman" w:hAnsi="Times New Roman" w:cs="Times New Roman"/>
          <w:noProof/>
          <w:color w:val="222222"/>
          <w:sz w:val="24"/>
          <w:szCs w:val="24"/>
          <w:shd w:val="clear" w:color="auto" w:fill="FFFFFF"/>
          <w:lang w:eastAsia="et-EE"/>
        </w:rPr>
        <w:drawing>
          <wp:inline distT="0" distB="0" distL="0" distR="0">
            <wp:extent cx="4267200" cy="1238250"/>
            <wp:effectExtent l="0" t="0" r="0" b="0"/>
            <wp:docPr id="7" name="Picture 7" descr="https://lh6.googleusercontent.com/-tsw1XXHb2-EbuhW4RNlt5CHYKom8ZE_1iKljD6mfo7-IFf__NHeLAi_e9Ljs5-2xEbxiFnysdneW7R_27FZZcisuuRtYwlyOWIXX6y39T1Zhvx-CiHB1WhyrtpfnnMKZqdfq1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tsw1XXHb2-EbuhW4RNlt5CHYKom8ZE_1iKljD6mfo7-IFf__NHeLAi_e9Ljs5-2xEbxiFnysdneW7R_27FZZcisuuRtYwlyOWIXX6y39T1Zhvx-CiHB1WhyrtpfnnMKZqdfq1B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0" cy="1238250"/>
                    </a:xfrm>
                    <a:prstGeom prst="rect">
                      <a:avLst/>
                    </a:prstGeom>
                    <a:noFill/>
                    <a:ln>
                      <a:noFill/>
                    </a:ln>
                  </pic:spPr>
                </pic:pic>
              </a:graphicData>
            </a:graphic>
          </wp:inline>
        </w:drawing>
      </w:r>
    </w:p>
    <w:p w:rsidR="001B4850" w:rsidRPr="001B4850" w:rsidRDefault="001B4850" w:rsidP="001B4850">
      <w:pPr>
        <w:spacing w:after="0" w:line="240" w:lineRule="auto"/>
        <w:jc w:val="both"/>
        <w:rPr>
          <w:rFonts w:ascii="Times New Roman" w:eastAsia="Times New Roman" w:hAnsi="Times New Roman" w:cs="Times New Roman"/>
          <w:sz w:val="24"/>
          <w:szCs w:val="24"/>
          <w:lang w:eastAsia="et-EE"/>
        </w:rPr>
      </w:pPr>
      <w:r w:rsidRPr="001B4850">
        <w:rPr>
          <w:rFonts w:ascii="Times New Roman" w:eastAsia="Times New Roman" w:hAnsi="Times New Roman" w:cs="Times New Roman"/>
          <w:color w:val="222222"/>
          <w:sz w:val="24"/>
          <w:szCs w:val="24"/>
          <w:shd w:val="clear" w:color="auto" w:fill="FFFFFF"/>
          <w:lang w:eastAsia="et-EE"/>
        </w:rPr>
        <w:t xml:space="preserve">Arvatakse, et kaheksakanna märki ei võtnud me üle mitte kristlikult kirikult, vaid see sümbol esines meie rahvakultuuris varem. </w:t>
      </w:r>
    </w:p>
    <w:p w:rsidR="001B4850" w:rsidRPr="001B4850" w:rsidRDefault="001B4850" w:rsidP="001B4850">
      <w:pPr>
        <w:spacing w:after="0" w:line="240" w:lineRule="auto"/>
        <w:jc w:val="both"/>
        <w:rPr>
          <w:rFonts w:ascii="Times New Roman" w:eastAsia="Times New Roman" w:hAnsi="Times New Roman" w:cs="Times New Roman"/>
          <w:sz w:val="24"/>
          <w:szCs w:val="24"/>
          <w:lang w:eastAsia="et-EE"/>
        </w:rPr>
      </w:pPr>
      <w:r w:rsidRPr="001B4850">
        <w:rPr>
          <w:rFonts w:ascii="Times New Roman" w:eastAsia="Times New Roman" w:hAnsi="Times New Roman" w:cs="Times New Roman"/>
          <w:color w:val="222222"/>
          <w:sz w:val="24"/>
          <w:szCs w:val="24"/>
          <w:shd w:val="clear" w:color="auto" w:fill="FFFFFF"/>
          <w:lang w:eastAsia="et-EE"/>
        </w:rPr>
        <w:br/>
        <w:t xml:space="preserve">    </w:t>
      </w:r>
      <w:r w:rsidRPr="001B4850">
        <w:rPr>
          <w:rFonts w:ascii="Times New Roman" w:eastAsia="Times New Roman" w:hAnsi="Times New Roman" w:cs="Times New Roman"/>
          <w:noProof/>
          <w:color w:val="222222"/>
          <w:sz w:val="24"/>
          <w:szCs w:val="24"/>
          <w:shd w:val="clear" w:color="auto" w:fill="FFFFFF"/>
          <w:lang w:eastAsia="et-EE"/>
        </w:rPr>
        <w:drawing>
          <wp:inline distT="0" distB="0" distL="0" distR="0">
            <wp:extent cx="409575" cy="1019175"/>
            <wp:effectExtent l="0" t="0" r="9525" b="9525"/>
            <wp:docPr id="6" name="Picture 6" descr="https://lh4.googleusercontent.com/1VujeH1og_jgfMJxnkIuw_FuXHC6Z0PqQZuE56kei38rGJofOHb12qQtSIXYnNtDuZy1wVpK99HSqW_r2kjR7hHeq7DNUaYO7tBiA7Yklci8HoORrVg7KFqEq1lf04KWr8wX5-I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1VujeH1og_jgfMJxnkIuw_FuXHC6Z0PqQZuE56kei38rGJofOHb12qQtSIXYnNtDuZy1wVpK99HSqW_r2kjR7hHeq7DNUaYO7tBiA7Yklci8HoORrVg7KFqEq1lf04KWr8wX5-I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75" cy="1019175"/>
                    </a:xfrm>
                    <a:prstGeom prst="rect">
                      <a:avLst/>
                    </a:prstGeom>
                    <a:noFill/>
                    <a:ln>
                      <a:noFill/>
                    </a:ln>
                  </pic:spPr>
                </pic:pic>
              </a:graphicData>
            </a:graphic>
          </wp:inline>
        </w:drawing>
      </w:r>
      <w:r w:rsidRPr="001B4850">
        <w:rPr>
          <w:rFonts w:ascii="Times New Roman" w:eastAsia="Times New Roman" w:hAnsi="Times New Roman" w:cs="Times New Roman"/>
          <w:color w:val="222222"/>
          <w:sz w:val="24"/>
          <w:szCs w:val="24"/>
          <w:shd w:val="clear" w:color="auto" w:fill="FFFFFF"/>
          <w:lang w:eastAsia="et-EE"/>
        </w:rPr>
        <w:t xml:space="preserve">         </w:t>
      </w:r>
      <w:r w:rsidRPr="001B4850">
        <w:rPr>
          <w:rFonts w:ascii="Times New Roman" w:eastAsia="Times New Roman" w:hAnsi="Times New Roman" w:cs="Times New Roman"/>
          <w:noProof/>
          <w:color w:val="222222"/>
          <w:sz w:val="24"/>
          <w:szCs w:val="24"/>
          <w:shd w:val="clear" w:color="auto" w:fill="FFFFFF"/>
          <w:lang w:eastAsia="et-EE"/>
        </w:rPr>
        <w:drawing>
          <wp:inline distT="0" distB="0" distL="0" distR="0">
            <wp:extent cx="1076325" cy="542925"/>
            <wp:effectExtent l="0" t="0" r="9525" b="9525"/>
            <wp:docPr id="5" name="Picture 5" descr="https://lh3.googleusercontent.com/z8OWvmOsrzBzA5fbhogcRbBW0ok5G5DZgMhkhgyrJOC1nhSsHoVg-9o6EcyH8yBPeox8bglhJphmFvVW4JbjqEXxpz26lHBEMzI81x7kdAv2y18oyVegmwjoHbfs6ItrwEoR6u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z8OWvmOsrzBzA5fbhogcRbBW0ok5G5DZgMhkhgyrJOC1nhSsHoVg-9o6EcyH8yBPeox8bglhJphmFvVW4JbjqEXxpz26lHBEMzI81x7kdAv2y18oyVegmwjoHbfs6ItrwEoR6uV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6325" cy="542925"/>
                    </a:xfrm>
                    <a:prstGeom prst="rect">
                      <a:avLst/>
                    </a:prstGeom>
                    <a:noFill/>
                    <a:ln>
                      <a:noFill/>
                    </a:ln>
                  </pic:spPr>
                </pic:pic>
              </a:graphicData>
            </a:graphic>
          </wp:inline>
        </w:drawing>
      </w:r>
      <w:r w:rsidRPr="001B4850">
        <w:rPr>
          <w:rFonts w:ascii="Times New Roman" w:eastAsia="Times New Roman" w:hAnsi="Times New Roman" w:cs="Times New Roman"/>
          <w:color w:val="222222"/>
          <w:sz w:val="24"/>
          <w:szCs w:val="24"/>
          <w:shd w:val="clear" w:color="auto" w:fill="FFFFFF"/>
          <w:lang w:eastAsia="et-EE"/>
        </w:rPr>
        <w:t xml:space="preserve">   </w:t>
      </w:r>
      <w:r w:rsidRPr="001B4850">
        <w:rPr>
          <w:rFonts w:ascii="Times New Roman" w:eastAsia="Times New Roman" w:hAnsi="Times New Roman" w:cs="Times New Roman"/>
          <w:noProof/>
          <w:color w:val="222222"/>
          <w:sz w:val="24"/>
          <w:szCs w:val="24"/>
          <w:shd w:val="clear" w:color="auto" w:fill="FFFFFF"/>
          <w:lang w:eastAsia="et-EE"/>
        </w:rPr>
        <w:drawing>
          <wp:inline distT="0" distB="0" distL="0" distR="0">
            <wp:extent cx="1000125" cy="1019175"/>
            <wp:effectExtent l="0" t="0" r="9525" b="9525"/>
            <wp:docPr id="4" name="Picture 4" descr="https://lh5.googleusercontent.com/saFlBTM_22otnC54J7fcbSQCtl-SNtTI_ogV8wH_LLKgJl6rP6MvtUgzX-oZCO1BmMjmYvyw4s6y0HdscWQdZfQSGnroY0bTfovUsgF7YWNHcaqIXNvWsbAI3l1GV_zkaxqT0X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saFlBTM_22otnC54J7fcbSQCtl-SNtTI_ogV8wH_LLKgJl6rP6MvtUgzX-oZCO1BmMjmYvyw4s6y0HdscWQdZfQSGnroY0bTfovUsgF7YWNHcaqIXNvWsbAI3l1GV_zkaxqT0Xx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0125" cy="1019175"/>
                    </a:xfrm>
                    <a:prstGeom prst="rect">
                      <a:avLst/>
                    </a:prstGeom>
                    <a:noFill/>
                    <a:ln>
                      <a:noFill/>
                    </a:ln>
                  </pic:spPr>
                </pic:pic>
              </a:graphicData>
            </a:graphic>
          </wp:inline>
        </w:drawing>
      </w:r>
      <w:r w:rsidRPr="001B4850">
        <w:rPr>
          <w:rFonts w:ascii="Times New Roman" w:eastAsia="Times New Roman" w:hAnsi="Times New Roman" w:cs="Times New Roman"/>
          <w:noProof/>
          <w:color w:val="222222"/>
          <w:sz w:val="24"/>
          <w:szCs w:val="24"/>
          <w:shd w:val="clear" w:color="auto" w:fill="FFFFFF"/>
          <w:lang w:eastAsia="et-EE"/>
        </w:rPr>
        <w:drawing>
          <wp:inline distT="0" distB="0" distL="0" distR="0">
            <wp:extent cx="1143000" cy="1019175"/>
            <wp:effectExtent l="0" t="0" r="0" b="9525"/>
            <wp:docPr id="3" name="Picture 3" descr="https://lh3.googleusercontent.com/_LGhZQaMydV6a7Y0rTRw7iD6nlBMKx45iilbqXOY4AwWhNfqMVcfhdVKEfPxqgSJo-xxrfOVOteWgYrKXd9Bw4MpWtlDlBngcH-iO2N1I-dTr8CmtPA53bZWwKcOq2RaPau-pB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_LGhZQaMydV6a7Y0rTRw7iD6nlBMKx45iilbqXOY4AwWhNfqMVcfhdVKEfPxqgSJo-xxrfOVOteWgYrKXd9Bw4MpWtlDlBngcH-iO2N1I-dTr8CmtPA53bZWwKcOq2RaPau-pBV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1019175"/>
                    </a:xfrm>
                    <a:prstGeom prst="rect">
                      <a:avLst/>
                    </a:prstGeom>
                    <a:noFill/>
                    <a:ln>
                      <a:noFill/>
                    </a:ln>
                  </pic:spPr>
                </pic:pic>
              </a:graphicData>
            </a:graphic>
          </wp:inline>
        </w:drawing>
      </w:r>
      <w:r w:rsidRPr="001B4850">
        <w:rPr>
          <w:rFonts w:ascii="Times New Roman" w:eastAsia="Times New Roman" w:hAnsi="Times New Roman" w:cs="Times New Roman"/>
          <w:noProof/>
          <w:color w:val="222222"/>
          <w:sz w:val="24"/>
          <w:szCs w:val="24"/>
          <w:shd w:val="clear" w:color="auto" w:fill="FFFFFF"/>
          <w:lang w:eastAsia="et-EE"/>
        </w:rPr>
        <w:drawing>
          <wp:inline distT="0" distB="0" distL="0" distR="0">
            <wp:extent cx="1000125" cy="1019175"/>
            <wp:effectExtent l="0" t="0" r="9525" b="9525"/>
            <wp:docPr id="2" name="Picture 2" descr="https://lh4.googleusercontent.com/OELGZITlgWw1tw82zp1bIhpEmH3qFlQQ6dCjXkf6KnSf8u33srcaYpjZDZJawEdni_wZ8T74ZTEXtZnoazYoUli8VK9bztqqOmLb2FcRD4e61eT5i4Jju8Y_dPimZkjiqsSmhz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OELGZITlgWw1tw82zp1bIhpEmH3qFlQQ6dCjXkf6KnSf8u33srcaYpjZDZJawEdni_wZ8T74ZTEXtZnoazYoUli8VK9bztqqOmLb2FcRD4e61eT5i4Jju8Y_dPimZkjiqsSmhzh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0125" cy="1019175"/>
                    </a:xfrm>
                    <a:prstGeom prst="rect">
                      <a:avLst/>
                    </a:prstGeom>
                    <a:noFill/>
                    <a:ln>
                      <a:noFill/>
                    </a:ln>
                  </pic:spPr>
                </pic:pic>
              </a:graphicData>
            </a:graphic>
          </wp:inline>
        </w:drawing>
      </w:r>
    </w:p>
    <w:p w:rsidR="001B4850" w:rsidRPr="001B4850" w:rsidRDefault="001B4850" w:rsidP="001B4850">
      <w:pPr>
        <w:spacing w:after="0" w:line="240" w:lineRule="auto"/>
        <w:jc w:val="both"/>
        <w:rPr>
          <w:rFonts w:ascii="Times New Roman" w:eastAsia="Times New Roman" w:hAnsi="Times New Roman" w:cs="Times New Roman"/>
          <w:sz w:val="24"/>
          <w:szCs w:val="24"/>
          <w:lang w:eastAsia="et-EE"/>
        </w:rPr>
      </w:pPr>
      <w:r w:rsidRPr="001B4850">
        <w:rPr>
          <w:rFonts w:ascii="Times New Roman" w:eastAsia="Times New Roman" w:hAnsi="Times New Roman" w:cs="Times New Roman"/>
          <w:color w:val="222222"/>
          <w:sz w:val="24"/>
          <w:szCs w:val="24"/>
          <w:shd w:val="clear" w:color="auto" w:fill="FFFFFF"/>
          <w:lang w:eastAsia="et-EE"/>
        </w:rPr>
        <w:t>taevakanal             maine tee                kaevurakked</w:t>
      </w:r>
      <w:r w:rsidRPr="001B4850">
        <w:rPr>
          <w:rFonts w:ascii="Times New Roman" w:eastAsia="Times New Roman" w:hAnsi="Times New Roman" w:cs="Times New Roman"/>
          <w:color w:val="222222"/>
          <w:sz w:val="24"/>
          <w:szCs w:val="24"/>
          <w:shd w:val="clear" w:color="auto" w:fill="FFFFFF"/>
          <w:lang w:eastAsia="et-EE"/>
        </w:rPr>
        <w:tab/>
        <w:t xml:space="preserve">          vaimsus           taevatäht/õnnetäht</w:t>
      </w:r>
    </w:p>
    <w:p w:rsidR="001B4850" w:rsidRPr="001B4850" w:rsidRDefault="001B4850" w:rsidP="001B4850">
      <w:pPr>
        <w:spacing w:after="0" w:line="240" w:lineRule="auto"/>
        <w:rPr>
          <w:rFonts w:ascii="Times New Roman" w:eastAsia="Times New Roman" w:hAnsi="Times New Roman" w:cs="Times New Roman"/>
          <w:sz w:val="24"/>
          <w:szCs w:val="24"/>
          <w:lang w:eastAsia="et-EE"/>
        </w:rPr>
      </w:pPr>
    </w:p>
    <w:p w:rsidR="001B4850" w:rsidRPr="001B4850" w:rsidRDefault="001B4850" w:rsidP="001B4850">
      <w:pPr>
        <w:spacing w:after="0" w:line="240" w:lineRule="auto"/>
        <w:jc w:val="both"/>
        <w:rPr>
          <w:rFonts w:ascii="Times New Roman" w:eastAsia="Times New Roman" w:hAnsi="Times New Roman" w:cs="Times New Roman"/>
          <w:sz w:val="24"/>
          <w:szCs w:val="24"/>
          <w:lang w:eastAsia="et-EE"/>
        </w:rPr>
      </w:pPr>
      <w:r w:rsidRPr="001B4850">
        <w:rPr>
          <w:rFonts w:ascii="Times New Roman" w:eastAsia="Times New Roman" w:hAnsi="Times New Roman" w:cs="Times New Roman"/>
          <w:color w:val="222222"/>
          <w:sz w:val="24"/>
          <w:szCs w:val="24"/>
          <w:shd w:val="clear" w:color="auto" w:fill="FFFFFF"/>
          <w:lang w:eastAsia="et-EE"/>
        </w:rPr>
        <w:t>Kui pöörata teist risti täpselt risti eelmise osa peale, siis usuti, et see on kõige tugevam kaitserist. Inimenegi kaitseb ennast, asetades käed risti rinnale. Märgi keskele tekkinud romb on kaitsekolle, kodukolle.</w:t>
      </w:r>
    </w:p>
    <w:p w:rsidR="008E3707" w:rsidRDefault="001B4850" w:rsidP="008E3707">
      <w:pPr>
        <w:spacing w:after="0" w:line="240" w:lineRule="auto"/>
        <w:rPr>
          <w:rFonts w:ascii="Times New Roman" w:eastAsia="Times New Roman" w:hAnsi="Times New Roman" w:cs="Times New Roman"/>
          <w:b/>
          <w:bCs/>
          <w:color w:val="222222"/>
          <w:sz w:val="24"/>
          <w:szCs w:val="24"/>
          <w:shd w:val="clear" w:color="auto" w:fill="FFFFFF"/>
          <w:lang w:eastAsia="et-EE"/>
        </w:rPr>
      </w:pPr>
      <w:r w:rsidRPr="001B4850">
        <w:rPr>
          <w:rFonts w:ascii="Times New Roman" w:eastAsia="Times New Roman" w:hAnsi="Times New Roman" w:cs="Times New Roman"/>
          <w:b/>
          <w:bCs/>
          <w:color w:val="222222"/>
          <w:sz w:val="24"/>
          <w:szCs w:val="24"/>
          <w:shd w:val="clear" w:color="auto" w:fill="FFFFFF"/>
          <w:lang w:eastAsia="et-EE"/>
        </w:rPr>
        <w:t>Esivanemate tarkus</w:t>
      </w:r>
    </w:p>
    <w:p w:rsidR="00F05C80" w:rsidRDefault="001B4850" w:rsidP="008E3707">
      <w:pPr>
        <w:spacing w:after="0" w:line="240" w:lineRule="auto"/>
        <w:rPr>
          <w:rFonts w:ascii="Times New Roman" w:eastAsia="Times New Roman" w:hAnsi="Times New Roman" w:cs="Times New Roman"/>
          <w:color w:val="222222"/>
          <w:sz w:val="24"/>
          <w:szCs w:val="24"/>
          <w:shd w:val="clear" w:color="auto" w:fill="FFFFFF"/>
          <w:lang w:eastAsia="et-EE"/>
        </w:rPr>
      </w:pPr>
      <w:r w:rsidRPr="001B4850">
        <w:rPr>
          <w:rFonts w:ascii="Times New Roman" w:eastAsia="Times New Roman" w:hAnsi="Times New Roman" w:cs="Times New Roman"/>
          <w:color w:val="222222"/>
          <w:sz w:val="24"/>
          <w:szCs w:val="24"/>
          <w:shd w:val="clear" w:color="auto" w:fill="FFFFFF"/>
          <w:lang w:eastAsia="et-EE"/>
        </w:rPr>
        <w:br/>
        <w:t>Kaheksakand on raviva toimega</w:t>
      </w:r>
      <w:r w:rsidR="008E3707">
        <w:rPr>
          <w:rFonts w:ascii="Times New Roman" w:eastAsia="Times New Roman" w:hAnsi="Times New Roman" w:cs="Times New Roman"/>
          <w:color w:val="222222"/>
          <w:sz w:val="24"/>
          <w:szCs w:val="24"/>
          <w:shd w:val="clear" w:color="auto" w:fill="FFFFFF"/>
          <w:lang w:eastAsia="et-EE"/>
        </w:rPr>
        <w:t>, kui see joonistada ühe joone</w:t>
      </w:r>
      <w:r w:rsidRPr="001B4850">
        <w:rPr>
          <w:rFonts w:ascii="Times New Roman" w:eastAsia="Times New Roman" w:hAnsi="Times New Roman" w:cs="Times New Roman"/>
          <w:color w:val="222222"/>
          <w:sz w:val="24"/>
          <w:szCs w:val="24"/>
          <w:shd w:val="clear" w:color="auto" w:fill="FFFFFF"/>
          <w:lang w:eastAsia="et-EE"/>
        </w:rPr>
        <w:t xml:space="preserve">ga haiguskolde kohale. </w:t>
      </w:r>
      <w:r w:rsidRPr="001B4850">
        <w:rPr>
          <w:rFonts w:ascii="Times New Roman" w:eastAsia="Times New Roman" w:hAnsi="Times New Roman" w:cs="Times New Roman"/>
          <w:bCs/>
          <w:color w:val="222222"/>
          <w:sz w:val="24"/>
          <w:szCs w:val="24"/>
          <w:shd w:val="clear" w:color="auto" w:fill="FFFFFF"/>
          <w:lang w:eastAsia="et-EE"/>
        </w:rPr>
        <w:t>Kaheksakanda joonistatakse nii</w:t>
      </w:r>
      <w:r w:rsidRPr="001B4850">
        <w:rPr>
          <w:rFonts w:ascii="Times New Roman" w:eastAsia="Times New Roman" w:hAnsi="Times New Roman" w:cs="Times New Roman"/>
          <w:color w:val="222222"/>
          <w:sz w:val="24"/>
          <w:szCs w:val="24"/>
          <w:shd w:val="clear" w:color="auto" w:fill="FFFFFF"/>
          <w:lang w:eastAsia="et-EE"/>
        </w:rPr>
        <w:t xml:space="preserve">: kolm sõrmeotsa koos (nimetissõrm, keskmine sõrm ja pöial), otse valutava haiguskolde kohale. Kaheksakannaga ravitakse </w:t>
      </w:r>
      <w:r w:rsidRPr="001B4850">
        <w:rPr>
          <w:rFonts w:ascii="Times New Roman" w:eastAsia="Times New Roman" w:hAnsi="Times New Roman" w:cs="Times New Roman"/>
          <w:i/>
          <w:color w:val="222222"/>
          <w:sz w:val="24"/>
          <w:szCs w:val="24"/>
          <w:shd w:val="clear" w:color="auto" w:fill="FFFFFF"/>
          <w:lang w:eastAsia="et-EE"/>
        </w:rPr>
        <w:t>iirissüeti</w:t>
      </w:r>
      <w:r w:rsidRPr="001B4850">
        <w:rPr>
          <w:rFonts w:ascii="Times New Roman" w:eastAsia="Times New Roman" w:hAnsi="Times New Roman" w:cs="Times New Roman"/>
          <w:color w:val="222222"/>
          <w:sz w:val="24"/>
          <w:szCs w:val="24"/>
          <w:shd w:val="clear" w:color="auto" w:fill="FFFFFF"/>
          <w:lang w:eastAsia="et-EE"/>
        </w:rPr>
        <w:t xml:space="preserve"> - nahahaigust, kui nahale tekib sammaspoolik (ringikujuline sügelev punetus). Haige kehaosa kohale tehakse ühe jutiga kaheksakanna kujutis. Kaheksakanda k</w:t>
      </w:r>
      <w:r w:rsidR="00F05C80">
        <w:rPr>
          <w:rFonts w:ascii="Times New Roman" w:eastAsia="Times New Roman" w:hAnsi="Times New Roman" w:cs="Times New Roman"/>
          <w:color w:val="222222"/>
          <w:sz w:val="24"/>
          <w:szCs w:val="24"/>
          <w:shd w:val="clear" w:color="auto" w:fill="FFFFFF"/>
          <w:lang w:eastAsia="et-EE"/>
        </w:rPr>
        <w:t>ootakse nii troi-, suka- kui ki</w:t>
      </w:r>
      <w:r w:rsidRPr="001B4850">
        <w:rPr>
          <w:rFonts w:ascii="Times New Roman" w:eastAsia="Times New Roman" w:hAnsi="Times New Roman" w:cs="Times New Roman"/>
          <w:color w:val="222222"/>
          <w:sz w:val="24"/>
          <w:szCs w:val="24"/>
          <w:shd w:val="clear" w:color="auto" w:fill="FFFFFF"/>
          <w:lang w:eastAsia="et-EE"/>
        </w:rPr>
        <w:t>ndakirjadesse, õmmelda</w:t>
      </w:r>
      <w:r w:rsidR="00F05C80">
        <w:rPr>
          <w:rFonts w:ascii="Times New Roman" w:eastAsia="Times New Roman" w:hAnsi="Times New Roman" w:cs="Times New Roman"/>
          <w:color w:val="222222"/>
          <w:sz w:val="24"/>
          <w:szCs w:val="24"/>
          <w:shd w:val="clear" w:color="auto" w:fill="FFFFFF"/>
          <w:lang w:eastAsia="et-EE"/>
        </w:rPr>
        <w:t>kse välja tanudele ja käistele</w:t>
      </w:r>
      <w:r w:rsidRPr="001B4850">
        <w:rPr>
          <w:rFonts w:ascii="Times New Roman" w:eastAsia="Times New Roman" w:hAnsi="Times New Roman" w:cs="Times New Roman"/>
          <w:color w:val="222222"/>
          <w:sz w:val="24"/>
          <w:szCs w:val="24"/>
          <w:shd w:val="clear" w:color="auto" w:fill="FFFFFF"/>
          <w:lang w:eastAsia="et-EE"/>
        </w:rPr>
        <w:t>. Silmusnelinurk - nõiamärk. Kui märki koos teistega kasutada, on see kaitsva või tugevdava mõjuga.</w:t>
      </w:r>
    </w:p>
    <w:p w:rsidR="00F05C80" w:rsidRDefault="00F05C80">
      <w:pPr>
        <w:rPr>
          <w:rFonts w:ascii="Times New Roman" w:eastAsia="Times New Roman" w:hAnsi="Times New Roman" w:cs="Times New Roman"/>
          <w:color w:val="222222"/>
          <w:sz w:val="24"/>
          <w:szCs w:val="24"/>
          <w:shd w:val="clear" w:color="auto" w:fill="FFFFFF"/>
          <w:lang w:eastAsia="et-EE"/>
        </w:rPr>
      </w:pPr>
      <w:r>
        <w:rPr>
          <w:rFonts w:ascii="Times New Roman" w:eastAsia="Times New Roman" w:hAnsi="Times New Roman" w:cs="Times New Roman"/>
          <w:color w:val="222222"/>
          <w:sz w:val="24"/>
          <w:szCs w:val="24"/>
          <w:shd w:val="clear" w:color="auto" w:fill="FFFFFF"/>
          <w:lang w:eastAsia="et-EE"/>
        </w:rPr>
        <w:br w:type="page"/>
      </w:r>
    </w:p>
    <w:p w:rsidR="001B4850" w:rsidRPr="001B4850" w:rsidRDefault="001B4850" w:rsidP="001B4850">
      <w:pPr>
        <w:spacing w:after="0" w:line="240" w:lineRule="auto"/>
        <w:jc w:val="both"/>
        <w:rPr>
          <w:rFonts w:ascii="Times New Roman" w:eastAsia="Times New Roman" w:hAnsi="Times New Roman" w:cs="Times New Roman"/>
          <w:sz w:val="28"/>
          <w:szCs w:val="28"/>
          <w:lang w:eastAsia="et-EE"/>
        </w:rPr>
      </w:pPr>
      <w:r w:rsidRPr="001B4850">
        <w:rPr>
          <w:rFonts w:ascii="Times New Roman" w:eastAsia="Times New Roman" w:hAnsi="Times New Roman" w:cs="Times New Roman"/>
          <w:b/>
          <w:bCs/>
          <w:color w:val="222222"/>
          <w:sz w:val="28"/>
          <w:szCs w:val="28"/>
          <w:shd w:val="clear" w:color="auto" w:fill="FFFFFF"/>
          <w:lang w:eastAsia="et-EE"/>
        </w:rPr>
        <w:t>Kaheksakanna pusle mängujuhend</w:t>
      </w:r>
    </w:p>
    <w:p w:rsidR="00F05C80" w:rsidRDefault="001B4850" w:rsidP="001B4850">
      <w:pPr>
        <w:spacing w:after="0" w:line="240" w:lineRule="auto"/>
        <w:jc w:val="both"/>
        <w:rPr>
          <w:rFonts w:ascii="Times New Roman" w:eastAsia="Times New Roman" w:hAnsi="Times New Roman" w:cs="Times New Roman"/>
          <w:sz w:val="24"/>
          <w:szCs w:val="24"/>
          <w:lang w:eastAsia="et-EE"/>
        </w:rPr>
      </w:pPr>
      <w:r w:rsidRPr="001B4850">
        <w:rPr>
          <w:rFonts w:ascii="Times New Roman" w:eastAsia="Times New Roman" w:hAnsi="Times New Roman" w:cs="Times New Roman"/>
          <w:noProof/>
          <w:color w:val="222222"/>
          <w:sz w:val="24"/>
          <w:szCs w:val="24"/>
          <w:shd w:val="clear" w:color="auto" w:fill="FFFFFF"/>
          <w:lang w:eastAsia="et-EE"/>
        </w:rPr>
        <w:drawing>
          <wp:inline distT="0" distB="0" distL="0" distR="0">
            <wp:extent cx="5400675" cy="1381125"/>
            <wp:effectExtent l="0" t="0" r="9525" b="9525"/>
            <wp:docPr id="1" name="Picture 1" descr="https://lh6.googleusercontent.com/9pnhALhDn5FnMMg8v90UXm5-pyyn_L2cO9VPTyuJE3Kflw8XPaMZ0s3ZnA3c8blt9sOXfhPDePX85JmDwTZv5sTSn7AHbI7h9zzhWflKO9jpgHXO0z6k1iLo-1SzP9lZfpkgfQ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9pnhALhDn5FnMMg8v90UXm5-pyyn_L2cO9VPTyuJE3Kflw8XPaMZ0s3ZnA3c8blt9sOXfhPDePX85JmDwTZv5sTSn7AHbI7h9zzhWflKO9jpgHXO0z6k1iLo-1SzP9lZfpkgfQQ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1381125"/>
                    </a:xfrm>
                    <a:prstGeom prst="rect">
                      <a:avLst/>
                    </a:prstGeom>
                    <a:noFill/>
                    <a:ln>
                      <a:noFill/>
                    </a:ln>
                  </pic:spPr>
                </pic:pic>
              </a:graphicData>
            </a:graphic>
          </wp:inline>
        </w:drawing>
      </w:r>
    </w:p>
    <w:p w:rsidR="001B4850" w:rsidRPr="00F05C80" w:rsidRDefault="00F05C80" w:rsidP="00F05C80">
      <w:pPr>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br w:type="page"/>
      </w:r>
      <w:r w:rsidR="001B4850" w:rsidRPr="001B4850">
        <w:rPr>
          <w:rFonts w:ascii="Times New Roman" w:eastAsia="Times New Roman" w:hAnsi="Times New Roman" w:cs="Times New Roman"/>
          <w:b/>
          <w:bCs/>
          <w:color w:val="222222"/>
          <w:sz w:val="28"/>
          <w:szCs w:val="28"/>
          <w:shd w:val="clear" w:color="auto" w:fill="FFFFFF"/>
          <w:lang w:eastAsia="et-EE"/>
        </w:rPr>
        <w:t>Kasutatud allikad</w:t>
      </w:r>
    </w:p>
    <w:p w:rsidR="00F05C80" w:rsidRPr="001B4850" w:rsidRDefault="00F05C80" w:rsidP="001B4850">
      <w:pPr>
        <w:spacing w:after="0" w:line="240" w:lineRule="auto"/>
        <w:jc w:val="both"/>
        <w:rPr>
          <w:rFonts w:ascii="Times New Roman" w:eastAsia="Times New Roman" w:hAnsi="Times New Roman" w:cs="Times New Roman"/>
          <w:sz w:val="24"/>
          <w:szCs w:val="24"/>
          <w:lang w:eastAsia="et-EE"/>
        </w:rPr>
      </w:pPr>
    </w:p>
    <w:p w:rsidR="001B4850" w:rsidRPr="001B4850" w:rsidRDefault="008357DB" w:rsidP="001B4850">
      <w:pPr>
        <w:spacing w:after="0" w:line="240" w:lineRule="auto"/>
        <w:jc w:val="both"/>
        <w:rPr>
          <w:rFonts w:ascii="Times New Roman" w:eastAsia="Times New Roman" w:hAnsi="Times New Roman" w:cs="Times New Roman"/>
          <w:sz w:val="24"/>
          <w:szCs w:val="24"/>
          <w:lang w:eastAsia="et-EE"/>
        </w:rPr>
      </w:pPr>
      <w:hyperlink r:id="rId15" w:history="1">
        <w:r w:rsidR="001B4850" w:rsidRPr="001B4850">
          <w:rPr>
            <w:rFonts w:ascii="Times New Roman" w:eastAsia="Times New Roman" w:hAnsi="Times New Roman" w:cs="Times New Roman"/>
            <w:color w:val="1155CC"/>
            <w:sz w:val="24"/>
            <w:szCs w:val="24"/>
            <w:u w:val="single"/>
            <w:shd w:val="clear" w:color="auto" w:fill="FFFFFF"/>
            <w:lang w:eastAsia="et-EE"/>
          </w:rPr>
          <w:t xml:space="preserve">http://www.sirp.ee/s1-artiklid/c5-muusika/kuivaeaertuspueramiid-on-kummuli-voi-kas-ikka-on/ </w:t>
        </w:r>
      </w:hyperlink>
    </w:p>
    <w:p w:rsidR="001B4850" w:rsidRPr="001B4850" w:rsidRDefault="008357DB" w:rsidP="001B4850">
      <w:pPr>
        <w:spacing w:after="200" w:line="240" w:lineRule="auto"/>
        <w:ind w:left="20"/>
        <w:jc w:val="both"/>
        <w:rPr>
          <w:rFonts w:ascii="Times New Roman" w:eastAsia="Times New Roman" w:hAnsi="Times New Roman" w:cs="Times New Roman"/>
          <w:sz w:val="24"/>
          <w:szCs w:val="24"/>
          <w:lang w:eastAsia="et-EE"/>
        </w:rPr>
      </w:pPr>
      <w:hyperlink r:id="rId16" w:history="1">
        <w:r w:rsidR="001B4850" w:rsidRPr="001B4850">
          <w:rPr>
            <w:rFonts w:ascii="Times New Roman" w:eastAsia="Times New Roman" w:hAnsi="Times New Roman" w:cs="Times New Roman"/>
            <w:color w:val="1155CC"/>
            <w:sz w:val="24"/>
            <w:szCs w:val="24"/>
            <w:u w:val="single"/>
            <w:shd w:val="clear" w:color="auto" w:fill="FFFFFF"/>
            <w:lang w:eastAsia="et-EE"/>
          </w:rPr>
          <w:t>http://www.sirp.ee/s1-artiklid/c5-muusika/rahastamine-korgkultuurikeskseks/</w:t>
        </w:r>
      </w:hyperlink>
    </w:p>
    <w:p w:rsidR="001B4850" w:rsidRPr="001B4850" w:rsidRDefault="008357DB" w:rsidP="001B4850">
      <w:pPr>
        <w:spacing w:after="200" w:line="240" w:lineRule="auto"/>
        <w:ind w:left="20"/>
        <w:jc w:val="both"/>
        <w:rPr>
          <w:rFonts w:ascii="Times New Roman" w:eastAsia="Times New Roman" w:hAnsi="Times New Roman" w:cs="Times New Roman"/>
          <w:sz w:val="24"/>
          <w:szCs w:val="24"/>
          <w:lang w:eastAsia="et-EE"/>
        </w:rPr>
      </w:pPr>
      <w:hyperlink r:id="rId17" w:history="1">
        <w:r w:rsidR="001B4850" w:rsidRPr="001B4850">
          <w:rPr>
            <w:rFonts w:ascii="Times New Roman" w:eastAsia="Times New Roman" w:hAnsi="Times New Roman" w:cs="Times New Roman"/>
            <w:color w:val="1155CC"/>
            <w:sz w:val="24"/>
            <w:szCs w:val="24"/>
            <w:u w:val="single"/>
            <w:shd w:val="clear" w:color="auto" w:fill="FFFFFF"/>
            <w:lang w:eastAsia="et-EE"/>
          </w:rPr>
          <w:t xml:space="preserve">https://wi.ee/wp-content/uploads/2015/10/Presentation-KIRI.pdf </w:t>
        </w:r>
      </w:hyperlink>
    </w:p>
    <w:p w:rsidR="001B4850" w:rsidRPr="001B4850" w:rsidRDefault="008357DB" w:rsidP="001B4850">
      <w:pPr>
        <w:spacing w:after="180" w:line="240" w:lineRule="auto"/>
        <w:ind w:right="60"/>
        <w:jc w:val="both"/>
        <w:rPr>
          <w:rFonts w:ascii="Times New Roman" w:eastAsia="Times New Roman" w:hAnsi="Times New Roman" w:cs="Times New Roman"/>
          <w:sz w:val="24"/>
          <w:szCs w:val="24"/>
          <w:lang w:eastAsia="et-EE"/>
        </w:rPr>
      </w:pPr>
      <w:hyperlink r:id="rId18" w:history="1">
        <w:r w:rsidR="001B4850" w:rsidRPr="001B4850">
          <w:rPr>
            <w:rFonts w:ascii="Times New Roman" w:eastAsia="Times New Roman" w:hAnsi="Times New Roman" w:cs="Times New Roman"/>
            <w:color w:val="1155CC"/>
            <w:sz w:val="24"/>
            <w:szCs w:val="24"/>
            <w:u w:val="single"/>
            <w:shd w:val="clear" w:color="auto" w:fill="FFFFFF"/>
            <w:lang w:eastAsia="et-EE"/>
          </w:rPr>
          <w:t>http://www.tlu.ee/humanitaarteaduste-instituut</w:t>
        </w:r>
      </w:hyperlink>
    </w:p>
    <w:p w:rsidR="001B4850" w:rsidRPr="001B4850" w:rsidRDefault="008357DB" w:rsidP="001B4850">
      <w:pPr>
        <w:spacing w:after="200" w:line="240" w:lineRule="auto"/>
        <w:ind w:right="60"/>
        <w:jc w:val="both"/>
        <w:rPr>
          <w:rFonts w:ascii="Times New Roman" w:eastAsia="Times New Roman" w:hAnsi="Times New Roman" w:cs="Times New Roman"/>
          <w:sz w:val="24"/>
          <w:szCs w:val="24"/>
          <w:lang w:eastAsia="et-EE"/>
        </w:rPr>
      </w:pPr>
      <w:hyperlink r:id="rId19" w:history="1">
        <w:r w:rsidR="001B4850" w:rsidRPr="001B4850">
          <w:rPr>
            <w:rFonts w:ascii="Times New Roman" w:eastAsia="Times New Roman" w:hAnsi="Times New Roman" w:cs="Times New Roman"/>
            <w:color w:val="1155CC"/>
            <w:sz w:val="24"/>
            <w:szCs w:val="24"/>
            <w:u w:val="single"/>
            <w:shd w:val="clear" w:color="auto" w:fill="FFFFFF"/>
            <w:lang w:eastAsia="et-EE"/>
          </w:rPr>
          <w:t>https://humanitaarteadused.ut.ee/et/811243</w:t>
        </w:r>
      </w:hyperlink>
    </w:p>
    <w:p w:rsidR="001B4850" w:rsidRPr="001B4850" w:rsidRDefault="008357DB" w:rsidP="001B4850">
      <w:pPr>
        <w:spacing w:after="180" w:line="240" w:lineRule="auto"/>
        <w:ind w:right="60"/>
        <w:jc w:val="both"/>
        <w:rPr>
          <w:rFonts w:ascii="Times New Roman" w:eastAsia="Times New Roman" w:hAnsi="Times New Roman" w:cs="Times New Roman"/>
          <w:sz w:val="24"/>
          <w:szCs w:val="24"/>
          <w:lang w:eastAsia="et-EE"/>
        </w:rPr>
      </w:pPr>
      <w:hyperlink r:id="rId20" w:history="1">
        <w:r w:rsidR="001B4850" w:rsidRPr="001B4850">
          <w:rPr>
            <w:rFonts w:ascii="Times New Roman" w:eastAsia="Times New Roman" w:hAnsi="Times New Roman" w:cs="Times New Roman"/>
            <w:color w:val="1155CC"/>
            <w:sz w:val="24"/>
            <w:szCs w:val="24"/>
            <w:u w:val="single"/>
            <w:shd w:val="clear" w:color="auto" w:fill="FFFFFF"/>
            <w:lang w:eastAsia="et-EE"/>
          </w:rPr>
          <w:t>https://www.flku.ut.ee/et</w:t>
        </w:r>
      </w:hyperlink>
    </w:p>
    <w:p w:rsidR="001B4850" w:rsidRPr="001B4850" w:rsidRDefault="008357DB" w:rsidP="001B4850">
      <w:pPr>
        <w:spacing w:after="180" w:line="240" w:lineRule="auto"/>
        <w:ind w:right="60"/>
        <w:jc w:val="both"/>
        <w:rPr>
          <w:rFonts w:ascii="Times New Roman" w:eastAsia="Times New Roman" w:hAnsi="Times New Roman" w:cs="Times New Roman"/>
          <w:sz w:val="24"/>
          <w:szCs w:val="24"/>
          <w:lang w:eastAsia="et-EE"/>
        </w:rPr>
      </w:pPr>
      <w:hyperlink r:id="rId21" w:history="1">
        <w:r w:rsidR="001B4850" w:rsidRPr="001B4850">
          <w:rPr>
            <w:rFonts w:ascii="Times New Roman" w:eastAsia="Times New Roman" w:hAnsi="Times New Roman" w:cs="Times New Roman"/>
            <w:color w:val="1155CC"/>
            <w:sz w:val="24"/>
            <w:szCs w:val="24"/>
            <w:u w:val="single"/>
            <w:shd w:val="clear" w:color="auto" w:fill="FFFFFF"/>
            <w:lang w:eastAsia="et-EE"/>
          </w:rPr>
          <w:t>https://www.kultuur.ut.ee/et/</w:t>
        </w:r>
      </w:hyperlink>
    </w:p>
    <w:p w:rsidR="001B4850" w:rsidRPr="001B4850" w:rsidRDefault="008357DB" w:rsidP="001B4850">
      <w:pPr>
        <w:spacing w:after="180" w:line="240" w:lineRule="auto"/>
        <w:ind w:right="60"/>
        <w:jc w:val="both"/>
        <w:rPr>
          <w:rFonts w:ascii="Times New Roman" w:eastAsia="Times New Roman" w:hAnsi="Times New Roman" w:cs="Times New Roman"/>
          <w:sz w:val="24"/>
          <w:szCs w:val="24"/>
          <w:lang w:eastAsia="et-EE"/>
        </w:rPr>
      </w:pPr>
      <w:hyperlink r:id="rId22" w:history="1">
        <w:r w:rsidR="001B4850" w:rsidRPr="001B4850">
          <w:rPr>
            <w:rFonts w:ascii="Times New Roman" w:eastAsia="Times New Roman" w:hAnsi="Times New Roman" w:cs="Times New Roman"/>
            <w:color w:val="1155CC"/>
            <w:sz w:val="24"/>
            <w:szCs w:val="24"/>
            <w:u w:val="single"/>
            <w:shd w:val="clear" w:color="auto" w:fill="FFFFFF"/>
            <w:lang w:eastAsia="et-EE"/>
          </w:rPr>
          <w:t>http://mrpopculture.com/what-is-pop-culture</w:t>
        </w:r>
      </w:hyperlink>
    </w:p>
    <w:p w:rsidR="001B4850" w:rsidRPr="001B4850" w:rsidRDefault="008357DB" w:rsidP="001B4850">
      <w:pPr>
        <w:spacing w:after="240" w:line="240" w:lineRule="auto"/>
        <w:ind w:right="60"/>
        <w:jc w:val="both"/>
        <w:rPr>
          <w:rFonts w:ascii="Times New Roman" w:eastAsia="Times New Roman" w:hAnsi="Times New Roman" w:cs="Times New Roman"/>
          <w:sz w:val="24"/>
          <w:szCs w:val="24"/>
          <w:lang w:eastAsia="et-EE"/>
        </w:rPr>
      </w:pPr>
      <w:hyperlink r:id="rId23" w:history="1">
        <w:r w:rsidR="001B4850" w:rsidRPr="001B4850">
          <w:rPr>
            <w:rFonts w:ascii="Times New Roman" w:eastAsia="Times New Roman" w:hAnsi="Times New Roman" w:cs="Times New Roman"/>
            <w:color w:val="1155CC"/>
            <w:sz w:val="24"/>
            <w:szCs w:val="24"/>
            <w:u w:val="single"/>
            <w:shd w:val="clear" w:color="auto" w:fill="FFFFFF"/>
            <w:lang w:eastAsia="et-EE"/>
          </w:rPr>
          <w:t>https://newrepublic.com/article/79269/high-and-popular-culture</w:t>
        </w:r>
      </w:hyperlink>
    </w:p>
    <w:p w:rsidR="001B4850" w:rsidRPr="001B4850" w:rsidRDefault="008357DB" w:rsidP="001B4850">
      <w:pPr>
        <w:spacing w:after="240" w:line="240" w:lineRule="auto"/>
        <w:ind w:right="60"/>
        <w:jc w:val="both"/>
        <w:rPr>
          <w:rFonts w:ascii="Times New Roman" w:eastAsia="Times New Roman" w:hAnsi="Times New Roman" w:cs="Times New Roman"/>
          <w:sz w:val="24"/>
          <w:szCs w:val="24"/>
          <w:lang w:eastAsia="et-EE"/>
        </w:rPr>
      </w:pPr>
      <w:hyperlink r:id="rId24" w:history="1">
        <w:r w:rsidR="001B4850" w:rsidRPr="001B4850">
          <w:rPr>
            <w:rFonts w:ascii="Times New Roman" w:eastAsia="Times New Roman" w:hAnsi="Times New Roman" w:cs="Times New Roman"/>
            <w:color w:val="1155CC"/>
            <w:sz w:val="24"/>
            <w:szCs w:val="24"/>
            <w:u w:val="single"/>
            <w:shd w:val="clear" w:color="auto" w:fill="FFFFFF"/>
            <w:lang w:eastAsia="et-EE"/>
          </w:rPr>
          <w:t>https://www.tlu.ee/opmat/tp/eesti_rahvakunst/kaheksakand.html</w:t>
        </w:r>
      </w:hyperlink>
    </w:p>
    <w:p w:rsidR="001B4850" w:rsidRPr="001B4850" w:rsidRDefault="001B4850" w:rsidP="001B4850">
      <w:pPr>
        <w:spacing w:after="240" w:line="240" w:lineRule="auto"/>
        <w:ind w:right="60"/>
        <w:jc w:val="both"/>
        <w:rPr>
          <w:rFonts w:ascii="Times New Roman" w:eastAsia="Times New Roman" w:hAnsi="Times New Roman" w:cs="Times New Roman"/>
          <w:sz w:val="24"/>
          <w:szCs w:val="24"/>
          <w:lang w:eastAsia="et-EE"/>
        </w:rPr>
      </w:pPr>
      <w:r w:rsidRPr="001B4850">
        <w:rPr>
          <w:rFonts w:ascii="Times New Roman" w:eastAsia="Times New Roman" w:hAnsi="Times New Roman" w:cs="Times New Roman"/>
          <w:color w:val="222222"/>
          <w:sz w:val="24"/>
          <w:szCs w:val="24"/>
          <w:shd w:val="clear" w:color="auto" w:fill="FFFFFF"/>
          <w:lang w:eastAsia="et-EE"/>
        </w:rPr>
        <w:t xml:space="preserve">Hennoste, T., Niit, E., Pajusalu, K., Päll, P., &amp; Viikberg, J. (2002). </w:t>
      </w:r>
      <w:r w:rsidRPr="001B4850">
        <w:rPr>
          <w:rFonts w:ascii="Times New Roman" w:eastAsia="Times New Roman" w:hAnsi="Times New Roman" w:cs="Times New Roman"/>
          <w:i/>
          <w:iCs/>
          <w:color w:val="222222"/>
          <w:sz w:val="24"/>
          <w:szCs w:val="24"/>
          <w:shd w:val="clear" w:color="auto" w:fill="FFFFFF"/>
          <w:lang w:eastAsia="et-EE"/>
        </w:rPr>
        <w:t>Eesti murded ja kohanimed</w:t>
      </w:r>
    </w:p>
    <w:p w:rsidR="001B4850" w:rsidRPr="001B4850" w:rsidRDefault="001B4850" w:rsidP="001B4850">
      <w:pPr>
        <w:spacing w:after="240" w:line="240" w:lineRule="auto"/>
        <w:ind w:right="60"/>
        <w:jc w:val="both"/>
        <w:rPr>
          <w:rFonts w:ascii="Times New Roman" w:eastAsia="Times New Roman" w:hAnsi="Times New Roman" w:cs="Times New Roman"/>
          <w:sz w:val="24"/>
          <w:szCs w:val="24"/>
          <w:lang w:eastAsia="et-EE"/>
        </w:rPr>
      </w:pPr>
      <w:r w:rsidRPr="001B4850">
        <w:rPr>
          <w:rFonts w:ascii="Times New Roman" w:eastAsia="Times New Roman" w:hAnsi="Times New Roman" w:cs="Times New Roman"/>
          <w:color w:val="222222"/>
          <w:sz w:val="24"/>
          <w:szCs w:val="24"/>
          <w:shd w:val="clear" w:color="auto" w:fill="FFFFFF"/>
          <w:lang w:eastAsia="et-EE"/>
        </w:rPr>
        <w:t xml:space="preserve">Nõmm, J. (2011). </w:t>
      </w:r>
      <w:r w:rsidRPr="001B4850">
        <w:rPr>
          <w:rFonts w:ascii="Times New Roman" w:eastAsia="Times New Roman" w:hAnsi="Times New Roman" w:cs="Times New Roman"/>
          <w:i/>
          <w:iCs/>
          <w:color w:val="222222"/>
          <w:sz w:val="24"/>
          <w:szCs w:val="24"/>
          <w:shd w:val="clear" w:color="auto" w:fill="FFFFFF"/>
          <w:lang w:eastAsia="et-EE"/>
        </w:rPr>
        <w:t>Õppimine ja õpetamine mitmekultuurilises keskkonnas</w:t>
      </w:r>
    </w:p>
    <w:p w:rsidR="001B4850" w:rsidRPr="001B4850" w:rsidRDefault="001B4850" w:rsidP="001B4850">
      <w:pPr>
        <w:spacing w:after="240" w:line="240" w:lineRule="auto"/>
        <w:ind w:right="60"/>
        <w:jc w:val="both"/>
        <w:rPr>
          <w:rFonts w:ascii="Times New Roman" w:eastAsia="Times New Roman" w:hAnsi="Times New Roman" w:cs="Times New Roman"/>
          <w:sz w:val="24"/>
          <w:szCs w:val="24"/>
          <w:lang w:eastAsia="et-EE"/>
        </w:rPr>
      </w:pPr>
      <w:r w:rsidRPr="001B4850">
        <w:rPr>
          <w:rFonts w:ascii="Times New Roman" w:eastAsia="Times New Roman" w:hAnsi="Times New Roman" w:cs="Times New Roman"/>
          <w:color w:val="222222"/>
          <w:sz w:val="24"/>
          <w:szCs w:val="24"/>
          <w:shd w:val="clear" w:color="auto" w:fill="FFFFFF"/>
          <w:lang w:eastAsia="et-EE"/>
        </w:rPr>
        <w:t xml:space="preserve">Pajupuu, H. (2001). </w:t>
      </w:r>
      <w:r w:rsidRPr="001B4850">
        <w:rPr>
          <w:rFonts w:ascii="Times New Roman" w:eastAsia="Times New Roman" w:hAnsi="Times New Roman" w:cs="Times New Roman"/>
          <w:i/>
          <w:iCs/>
          <w:color w:val="222222"/>
          <w:sz w:val="24"/>
          <w:szCs w:val="24"/>
          <w:shd w:val="clear" w:color="auto" w:fill="FFFFFF"/>
          <w:lang w:eastAsia="et-EE"/>
        </w:rPr>
        <w:t>Kuidas kohaneda võõras kultuuris</w:t>
      </w:r>
    </w:p>
    <w:p w:rsidR="001B4850" w:rsidRPr="001B4850" w:rsidRDefault="001B4850" w:rsidP="001B4850">
      <w:pPr>
        <w:spacing w:after="240" w:line="240" w:lineRule="auto"/>
        <w:ind w:right="60"/>
        <w:jc w:val="both"/>
        <w:rPr>
          <w:rFonts w:ascii="Times New Roman" w:eastAsia="Times New Roman" w:hAnsi="Times New Roman" w:cs="Times New Roman"/>
          <w:sz w:val="24"/>
          <w:szCs w:val="24"/>
          <w:lang w:eastAsia="et-EE"/>
        </w:rPr>
      </w:pPr>
      <w:r w:rsidRPr="001B4850">
        <w:rPr>
          <w:rFonts w:ascii="Times New Roman" w:eastAsia="Times New Roman" w:hAnsi="Times New Roman" w:cs="Times New Roman"/>
          <w:color w:val="222222"/>
          <w:sz w:val="24"/>
          <w:szCs w:val="24"/>
          <w:shd w:val="clear" w:color="auto" w:fill="FFFFFF"/>
          <w:lang w:eastAsia="et-EE"/>
        </w:rPr>
        <w:t xml:space="preserve">Raud, R. (2013). </w:t>
      </w:r>
      <w:r w:rsidRPr="001B4850">
        <w:rPr>
          <w:rFonts w:ascii="Times New Roman" w:eastAsia="Times New Roman" w:hAnsi="Times New Roman" w:cs="Times New Roman"/>
          <w:i/>
          <w:iCs/>
          <w:color w:val="222222"/>
          <w:sz w:val="24"/>
          <w:szCs w:val="24"/>
          <w:shd w:val="clear" w:color="auto" w:fill="FFFFFF"/>
          <w:lang w:eastAsia="et-EE"/>
        </w:rPr>
        <w:t>Mis on kultuur? Sissejuhatus kultuuriteooriatesse</w:t>
      </w:r>
    </w:p>
    <w:p w:rsidR="002B1243" w:rsidRDefault="001B4850" w:rsidP="001B4850">
      <w:r w:rsidRPr="001B4850">
        <w:rPr>
          <w:rFonts w:ascii="Times New Roman" w:eastAsia="Times New Roman" w:hAnsi="Times New Roman" w:cs="Times New Roman"/>
          <w:sz w:val="24"/>
          <w:szCs w:val="24"/>
          <w:lang w:eastAsia="et-EE"/>
        </w:rPr>
        <w:br/>
      </w:r>
      <w:r w:rsidRPr="001B4850">
        <w:rPr>
          <w:rFonts w:ascii="Times New Roman" w:eastAsia="Times New Roman" w:hAnsi="Times New Roman" w:cs="Times New Roman"/>
          <w:sz w:val="24"/>
          <w:szCs w:val="24"/>
          <w:lang w:eastAsia="et-EE"/>
        </w:rPr>
        <w:br/>
      </w:r>
      <w:r w:rsidRPr="001B4850">
        <w:rPr>
          <w:rFonts w:ascii="Times New Roman" w:eastAsia="Times New Roman" w:hAnsi="Times New Roman" w:cs="Times New Roman"/>
          <w:sz w:val="24"/>
          <w:szCs w:val="24"/>
          <w:lang w:eastAsia="et-EE"/>
        </w:rPr>
        <w:br/>
      </w:r>
      <w:r w:rsidRPr="001B4850">
        <w:rPr>
          <w:rFonts w:ascii="Times New Roman" w:eastAsia="Times New Roman" w:hAnsi="Times New Roman" w:cs="Times New Roman"/>
          <w:sz w:val="24"/>
          <w:szCs w:val="24"/>
          <w:lang w:eastAsia="et-EE"/>
        </w:rPr>
        <w:br/>
      </w:r>
      <w:r w:rsidRPr="001B4850">
        <w:rPr>
          <w:rFonts w:ascii="Times New Roman" w:eastAsia="Times New Roman" w:hAnsi="Times New Roman" w:cs="Times New Roman"/>
          <w:sz w:val="24"/>
          <w:szCs w:val="24"/>
          <w:lang w:eastAsia="et-EE"/>
        </w:rPr>
        <w:br/>
      </w:r>
    </w:p>
    <w:sectPr w:rsidR="002B1243">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57DB" w:rsidRDefault="008357DB" w:rsidP="009C72E3">
      <w:pPr>
        <w:spacing w:after="0" w:line="240" w:lineRule="auto"/>
      </w:pPr>
      <w:r>
        <w:separator/>
      </w:r>
    </w:p>
  </w:endnote>
  <w:endnote w:type="continuationSeparator" w:id="0">
    <w:p w:rsidR="008357DB" w:rsidRDefault="008357DB" w:rsidP="009C72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10204"/>
      <w:docPartObj>
        <w:docPartGallery w:val="Page Numbers (Bottom of Page)"/>
        <w:docPartUnique/>
      </w:docPartObj>
    </w:sdtPr>
    <w:sdtEndPr>
      <w:rPr>
        <w:noProof/>
      </w:rPr>
    </w:sdtEndPr>
    <w:sdtContent>
      <w:p w:rsidR="009C72E3" w:rsidRDefault="009C72E3">
        <w:pPr>
          <w:pStyle w:val="Jalus"/>
          <w:jc w:val="center"/>
        </w:pPr>
        <w:r>
          <w:fldChar w:fldCharType="begin"/>
        </w:r>
        <w:r>
          <w:instrText xml:space="preserve"> PAGE   \* MERGEFORMAT </w:instrText>
        </w:r>
        <w:r>
          <w:fldChar w:fldCharType="separate"/>
        </w:r>
        <w:r w:rsidR="008357DB">
          <w:rPr>
            <w:noProof/>
          </w:rPr>
          <w:t>1</w:t>
        </w:r>
        <w:r>
          <w:rPr>
            <w:noProof/>
          </w:rPr>
          <w:fldChar w:fldCharType="end"/>
        </w:r>
      </w:p>
    </w:sdtContent>
  </w:sdt>
  <w:p w:rsidR="009C72E3" w:rsidRDefault="009C72E3">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57DB" w:rsidRDefault="008357DB" w:rsidP="009C72E3">
      <w:pPr>
        <w:spacing w:after="0" w:line="240" w:lineRule="auto"/>
      </w:pPr>
      <w:r>
        <w:separator/>
      </w:r>
    </w:p>
  </w:footnote>
  <w:footnote w:type="continuationSeparator" w:id="0">
    <w:p w:rsidR="008357DB" w:rsidRDefault="008357DB" w:rsidP="009C72E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850"/>
    <w:rsid w:val="00074E38"/>
    <w:rsid w:val="001B4850"/>
    <w:rsid w:val="002B1243"/>
    <w:rsid w:val="0037374E"/>
    <w:rsid w:val="005602E0"/>
    <w:rsid w:val="006F6008"/>
    <w:rsid w:val="008357DB"/>
    <w:rsid w:val="008E3707"/>
    <w:rsid w:val="009C72E3"/>
    <w:rsid w:val="00E06E88"/>
    <w:rsid w:val="00F05C80"/>
    <w:rsid w:val="00FE0C7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F10797-1376-460D-881D-834C574DA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Normaallaadveeb">
    <w:name w:val="Normal (Web)"/>
    <w:basedOn w:val="Normaallaad"/>
    <w:uiPriority w:val="99"/>
    <w:semiHidden/>
    <w:unhideWhenUsed/>
    <w:rsid w:val="001B4850"/>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customStyle="1" w:styleId="apple-tab-span">
    <w:name w:val="apple-tab-span"/>
    <w:basedOn w:val="Liguvaikefont"/>
    <w:rsid w:val="001B4850"/>
  </w:style>
  <w:style w:type="character" w:styleId="Hperlink">
    <w:name w:val="Hyperlink"/>
    <w:basedOn w:val="Liguvaikefont"/>
    <w:uiPriority w:val="99"/>
    <w:unhideWhenUsed/>
    <w:rsid w:val="001B4850"/>
    <w:rPr>
      <w:color w:val="0000FF"/>
      <w:u w:val="single"/>
    </w:rPr>
  </w:style>
  <w:style w:type="paragraph" w:styleId="Pis">
    <w:name w:val="header"/>
    <w:basedOn w:val="Normaallaad"/>
    <w:link w:val="PisMrk"/>
    <w:uiPriority w:val="99"/>
    <w:unhideWhenUsed/>
    <w:rsid w:val="009C72E3"/>
    <w:pPr>
      <w:tabs>
        <w:tab w:val="center" w:pos="4536"/>
        <w:tab w:val="right" w:pos="9072"/>
      </w:tabs>
      <w:spacing w:after="0" w:line="240" w:lineRule="auto"/>
    </w:pPr>
  </w:style>
  <w:style w:type="character" w:customStyle="1" w:styleId="PisMrk">
    <w:name w:val="Päis Märk"/>
    <w:basedOn w:val="Liguvaikefont"/>
    <w:link w:val="Pis"/>
    <w:uiPriority w:val="99"/>
    <w:rsid w:val="009C72E3"/>
  </w:style>
  <w:style w:type="paragraph" w:styleId="Jalus">
    <w:name w:val="footer"/>
    <w:basedOn w:val="Normaallaad"/>
    <w:link w:val="JalusMrk"/>
    <w:uiPriority w:val="99"/>
    <w:unhideWhenUsed/>
    <w:rsid w:val="009C72E3"/>
    <w:pPr>
      <w:tabs>
        <w:tab w:val="center" w:pos="4536"/>
        <w:tab w:val="right" w:pos="9072"/>
      </w:tabs>
      <w:spacing w:after="0" w:line="240" w:lineRule="auto"/>
    </w:pPr>
  </w:style>
  <w:style w:type="character" w:customStyle="1" w:styleId="JalusMrk">
    <w:name w:val="Jalus Märk"/>
    <w:basedOn w:val="Liguvaikefont"/>
    <w:link w:val="Jalus"/>
    <w:uiPriority w:val="99"/>
    <w:rsid w:val="009C72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7954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tlu.ee/humanitaarteaduste-instituut"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www.kultuur.ut.ee/et/"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wi.ee/wp-content/uploads/2015/10/Presentation-KIRI.pdf" TargetMode="External"/><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www.sirp.ee/s1-artiklid/c5-muusika/rahastamine-korgkultuurikeskseks/" TargetMode="External"/><Relationship Id="rId20" Type="http://schemas.openxmlformats.org/officeDocument/2006/relationships/hyperlink" Target="https://www.flku.ut.ee/et" TargetMode="External"/><Relationship Id="rId1" Type="http://schemas.openxmlformats.org/officeDocument/2006/relationships/styles" Target="styles.xml"/><Relationship Id="rId6" Type="http://schemas.openxmlformats.org/officeDocument/2006/relationships/hyperlink" Target="https://tammegymnaasium.ee/teemeplus-projekt/" TargetMode="External"/><Relationship Id="rId11" Type="http://schemas.openxmlformats.org/officeDocument/2006/relationships/image" Target="media/image5.png"/><Relationship Id="rId24" Type="http://schemas.openxmlformats.org/officeDocument/2006/relationships/hyperlink" Target="https://www.tlu.ee/opmat/tp/eesti_rahvakunst/kaheksakand.html" TargetMode="External"/><Relationship Id="rId5" Type="http://schemas.openxmlformats.org/officeDocument/2006/relationships/endnotes" Target="endnotes.xml"/><Relationship Id="rId15" Type="http://schemas.openxmlformats.org/officeDocument/2006/relationships/hyperlink" Target="http://www.sirp.ee/s1-artiklid/c5-muusika/kuivaeaertuspueramiid-on-kummuli-voi-kas-ikka-on/" TargetMode="External"/><Relationship Id="rId23" Type="http://schemas.openxmlformats.org/officeDocument/2006/relationships/hyperlink" Target="https://newrepublic.com/article/79269/high-and-popular-culture" TargetMode="External"/><Relationship Id="rId10" Type="http://schemas.openxmlformats.org/officeDocument/2006/relationships/image" Target="media/image4.png"/><Relationship Id="rId19" Type="http://schemas.openxmlformats.org/officeDocument/2006/relationships/hyperlink" Target="https://humanitaarteadused.ut.ee/et/811243"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mrpopculture.com/what-is-pop-culture"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8</Pages>
  <Words>1684</Words>
  <Characters>9769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root</dc:creator>
  <cp:keywords/>
  <dc:description/>
  <cp:lastModifiedBy>Urmas Tokko</cp:lastModifiedBy>
  <cp:revision>8</cp:revision>
  <dcterms:created xsi:type="dcterms:W3CDTF">2018-05-11T08:21:00Z</dcterms:created>
  <dcterms:modified xsi:type="dcterms:W3CDTF">2018-05-14T11:51:00Z</dcterms:modified>
</cp:coreProperties>
</file>