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b/>
          <w:bCs/>
          <w:color w:val="000000"/>
          <w:sz w:val="28"/>
          <w:szCs w:val="28"/>
          <w:lang w:eastAsia="et-EE"/>
        </w:rPr>
        <w:t>Kultuurivaldkonna tutvustamine rahvusliku sümboli kaheksakand näitel</w:t>
      </w:r>
    </w:p>
    <w:p w:rsidR="00EE7C95" w:rsidRDefault="00EE7C95" w:rsidP="00380D49">
      <w:pPr>
        <w:spacing w:after="0" w:line="240" w:lineRule="auto"/>
        <w:jc w:val="both"/>
        <w:rPr>
          <w:rFonts w:ascii="Times New Roman" w:eastAsia="Times New Roman" w:hAnsi="Times New Roman" w:cs="Times New Roman"/>
          <w:i/>
          <w:iCs/>
          <w:color w:val="000000"/>
          <w:sz w:val="28"/>
          <w:szCs w:val="28"/>
          <w:lang w:eastAsia="et-EE"/>
        </w:rPr>
      </w:pPr>
      <w:r w:rsidRPr="00EE7C95">
        <w:rPr>
          <w:rFonts w:ascii="Times New Roman" w:eastAsia="Times New Roman" w:hAnsi="Times New Roman" w:cs="Times New Roman"/>
          <w:i/>
          <w:iCs/>
          <w:color w:val="000000"/>
          <w:sz w:val="28"/>
          <w:szCs w:val="28"/>
          <w:lang w:eastAsia="et-EE"/>
        </w:rPr>
        <w:t>Töötuba põhikooliõpilastele</w:t>
      </w:r>
    </w:p>
    <w:p w:rsidR="00E8429C" w:rsidRDefault="00E8429C" w:rsidP="00380D49">
      <w:pPr>
        <w:spacing w:after="0" w:line="240" w:lineRule="auto"/>
        <w:jc w:val="both"/>
        <w:rPr>
          <w:rFonts w:ascii="Times New Roman" w:eastAsia="Times New Roman" w:hAnsi="Times New Roman" w:cs="Times New Roman"/>
          <w:i/>
          <w:iCs/>
          <w:color w:val="000000"/>
          <w:sz w:val="28"/>
          <w:szCs w:val="28"/>
          <w:lang w:eastAsia="et-EE"/>
        </w:rPr>
      </w:pPr>
    </w:p>
    <w:p w:rsidR="00E8429C" w:rsidRPr="00E06E88" w:rsidRDefault="00E8429C" w:rsidP="00E8429C">
      <w:pPr>
        <w:spacing w:after="0" w:line="240" w:lineRule="auto"/>
        <w:jc w:val="both"/>
        <w:rPr>
          <w:rFonts w:ascii="Times New Roman" w:eastAsia="Times New Roman" w:hAnsi="Times New Roman" w:cs="Times New Roman"/>
          <w:color w:val="222222"/>
          <w:sz w:val="24"/>
          <w:szCs w:val="24"/>
          <w:shd w:val="clear" w:color="auto" w:fill="FFFFFF"/>
          <w:lang w:eastAsia="et-EE"/>
        </w:rPr>
      </w:pPr>
      <w:r w:rsidRPr="00E06E88">
        <w:rPr>
          <w:rFonts w:ascii="Times New Roman" w:eastAsia="Times New Roman" w:hAnsi="Times New Roman" w:cs="Times New Roman"/>
          <w:color w:val="222222"/>
          <w:sz w:val="24"/>
          <w:szCs w:val="24"/>
          <w:shd w:val="clear" w:color="auto" w:fill="FFFFFF"/>
          <w:lang w:eastAsia="et-EE"/>
        </w:rPr>
        <w:t>Töötoa on koostanud Ulvi Eit, Carolyn Lumi ja Rainer Punga (juhendaja Heily Soosaar), Tartu Tamme Gümnaasium 201/2018.</w:t>
      </w:r>
    </w:p>
    <w:p w:rsidR="00E8429C" w:rsidRPr="00E06E88" w:rsidRDefault="00E8429C" w:rsidP="00E8429C">
      <w:pPr>
        <w:spacing w:after="0" w:line="240" w:lineRule="auto"/>
        <w:jc w:val="both"/>
        <w:rPr>
          <w:rFonts w:ascii="Times New Roman" w:eastAsia="Times New Roman" w:hAnsi="Times New Roman" w:cs="Times New Roman"/>
          <w:color w:val="222222"/>
          <w:sz w:val="24"/>
          <w:szCs w:val="24"/>
          <w:shd w:val="clear" w:color="auto" w:fill="FFFFFF"/>
          <w:lang w:eastAsia="et-EE"/>
        </w:rPr>
      </w:pPr>
      <w:r w:rsidRPr="00E06E88">
        <w:rPr>
          <w:rFonts w:ascii="Times New Roman" w:eastAsia="Times New Roman" w:hAnsi="Times New Roman" w:cs="Times New Roman"/>
          <w:color w:val="222222"/>
          <w:sz w:val="24"/>
          <w:szCs w:val="24"/>
          <w:shd w:val="clear" w:color="auto" w:fill="FFFFFF"/>
          <w:lang w:eastAsia="et-EE"/>
        </w:rPr>
        <w:t>Töötuba on koostatud ja läbi viidud Euroopa Liidu ERF toel</w:t>
      </w:r>
      <w:r>
        <w:rPr>
          <w:rFonts w:ascii="Times New Roman" w:eastAsia="Times New Roman" w:hAnsi="Times New Roman" w:cs="Times New Roman"/>
          <w:color w:val="222222"/>
          <w:sz w:val="24"/>
          <w:szCs w:val="24"/>
          <w:shd w:val="clear" w:color="auto" w:fill="FFFFFF"/>
          <w:lang w:eastAsia="et-EE"/>
        </w:rPr>
        <w:t>,</w:t>
      </w:r>
      <w:r w:rsidRPr="00E06E88">
        <w:rPr>
          <w:rFonts w:ascii="Times New Roman" w:eastAsia="Times New Roman" w:hAnsi="Times New Roman" w:cs="Times New Roman"/>
          <w:color w:val="222222"/>
          <w:sz w:val="24"/>
          <w:szCs w:val="24"/>
          <w:shd w:val="clear" w:color="auto" w:fill="FFFFFF"/>
          <w:lang w:eastAsia="et-EE"/>
        </w:rPr>
        <w:t xml:space="preserve"> Tamme gümnaasiumi „Teeme+“ projekti (</w:t>
      </w:r>
      <w:hyperlink r:id="rId7" w:history="1">
        <w:r w:rsidRPr="001B78FE">
          <w:rPr>
            <w:rStyle w:val="Hperlink"/>
            <w:rFonts w:ascii="Times New Roman" w:eastAsia="Times New Roman" w:hAnsi="Times New Roman" w:cs="Times New Roman"/>
            <w:sz w:val="24"/>
            <w:szCs w:val="24"/>
            <w:shd w:val="clear" w:color="auto" w:fill="FFFFFF"/>
            <w:lang w:eastAsia="et-EE"/>
          </w:rPr>
          <w:t>https://tammegymnaasium.ee/teemeplus-projekt/</w:t>
        </w:r>
      </w:hyperlink>
      <w:r w:rsidRPr="00E06E88">
        <w:rPr>
          <w:rFonts w:ascii="Times New Roman" w:eastAsia="Times New Roman" w:hAnsi="Times New Roman" w:cs="Times New Roman"/>
          <w:color w:val="222222"/>
          <w:sz w:val="24"/>
          <w:szCs w:val="24"/>
          <w:shd w:val="clear" w:color="auto" w:fill="FFFFFF"/>
          <w:lang w:eastAsia="et-EE"/>
        </w:rPr>
        <w:t>)</w:t>
      </w:r>
      <w:r>
        <w:rPr>
          <w:rFonts w:ascii="Times New Roman" w:eastAsia="Times New Roman" w:hAnsi="Times New Roman" w:cs="Times New Roman"/>
          <w:color w:val="222222"/>
          <w:sz w:val="24"/>
          <w:szCs w:val="24"/>
          <w:shd w:val="clear" w:color="auto" w:fill="FFFFFF"/>
          <w:lang w:eastAsia="et-EE"/>
        </w:rPr>
        <w:t xml:space="preserve"> „Õpilastest ekspertrühmad töötubades õpetama“ raames.</w:t>
      </w:r>
    </w:p>
    <w:p w:rsidR="00E8429C" w:rsidRDefault="00E8429C" w:rsidP="00E8429C">
      <w:pPr>
        <w:spacing w:after="0" w:line="240" w:lineRule="auto"/>
        <w:jc w:val="both"/>
        <w:rPr>
          <w:rFonts w:ascii="Times New Roman" w:eastAsia="Times New Roman" w:hAnsi="Times New Roman" w:cs="Times New Roman"/>
          <w:b/>
          <w:color w:val="222222"/>
          <w:sz w:val="28"/>
          <w:szCs w:val="28"/>
          <w:shd w:val="clear" w:color="auto" w:fill="FFFFFF"/>
          <w:lang w:eastAsia="et-EE"/>
        </w:rPr>
      </w:pPr>
      <w:r>
        <w:rPr>
          <w:noProof/>
          <w:lang w:eastAsia="et-EE"/>
        </w:rPr>
        <w:drawing>
          <wp:inline distT="0" distB="0" distL="0" distR="0" wp14:anchorId="4FDD43C1" wp14:editId="767D29FD">
            <wp:extent cx="2402537" cy="1390357"/>
            <wp:effectExtent l="0" t="0" r="0" b="635"/>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3051" cy="1396441"/>
                    </a:xfrm>
                    <a:prstGeom prst="rect">
                      <a:avLst/>
                    </a:prstGeom>
                  </pic:spPr>
                </pic:pic>
              </a:graphicData>
            </a:graphic>
          </wp:inline>
        </w:drawing>
      </w:r>
    </w:p>
    <w:p w:rsidR="00E8429C" w:rsidRDefault="00E8429C" w:rsidP="00380D49">
      <w:pPr>
        <w:spacing w:after="0" w:line="240" w:lineRule="auto"/>
        <w:jc w:val="both"/>
        <w:rPr>
          <w:rFonts w:ascii="Times New Roman" w:eastAsia="Times New Roman" w:hAnsi="Times New Roman" w:cs="Times New Roman"/>
          <w:sz w:val="24"/>
          <w:szCs w:val="24"/>
          <w:lang w:eastAsia="et-EE"/>
        </w:rPr>
      </w:pPr>
    </w:p>
    <w:p w:rsidR="00E8429C" w:rsidRPr="00EE7C95" w:rsidRDefault="00E8429C" w:rsidP="00380D49">
      <w:pPr>
        <w:spacing w:after="0" w:line="240" w:lineRule="auto"/>
        <w:jc w:val="both"/>
        <w:rPr>
          <w:rFonts w:ascii="Times New Roman" w:eastAsia="Times New Roman" w:hAnsi="Times New Roman" w:cs="Times New Roman"/>
          <w:sz w:val="24"/>
          <w:szCs w:val="24"/>
          <w:lang w:eastAsia="et-EE"/>
        </w:rPr>
      </w:pPr>
      <w:bookmarkStart w:id="0" w:name="_GoBack"/>
      <w:bookmarkEnd w:id="0"/>
    </w:p>
    <w:p w:rsidR="00EE7C95" w:rsidRPr="00EE7C95" w:rsidRDefault="00EE7C95" w:rsidP="00380D49">
      <w:pPr>
        <w:spacing w:after="0" w:line="240" w:lineRule="auto"/>
        <w:jc w:val="both"/>
        <w:rPr>
          <w:rFonts w:ascii="Times New Roman" w:eastAsia="Times New Roman" w:hAnsi="Times New Roman" w:cs="Times New Roman"/>
          <w:b/>
          <w:sz w:val="24"/>
          <w:szCs w:val="24"/>
          <w:lang w:eastAsia="et-EE"/>
        </w:rPr>
      </w:pPr>
      <w:r w:rsidRPr="00EE7C95">
        <w:rPr>
          <w:rFonts w:ascii="Times New Roman" w:eastAsia="Times New Roman" w:hAnsi="Times New Roman" w:cs="Times New Roman"/>
          <w:b/>
          <w:color w:val="000000"/>
          <w:sz w:val="28"/>
          <w:szCs w:val="28"/>
          <w:lang w:eastAsia="et-EE"/>
        </w:rPr>
        <w:t>Teoreetiline materjal õpetajale</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000000"/>
          <w:sz w:val="24"/>
          <w:szCs w:val="24"/>
          <w:lang w:eastAsia="et-EE"/>
        </w:rPr>
        <w:t>Töötoa kestus: 45 minutit</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000000"/>
          <w:sz w:val="24"/>
          <w:szCs w:val="24"/>
          <w:lang w:eastAsia="et-EE"/>
        </w:rPr>
        <w:t>Töötoa kava: -kultuuri mõiste teooria</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000000"/>
          <w:sz w:val="24"/>
          <w:szCs w:val="24"/>
          <w:lang w:eastAsia="et-EE"/>
        </w:rPr>
        <w:t xml:space="preserve">                      </w:t>
      </w:r>
      <w:r w:rsidR="00B948DF">
        <w:rPr>
          <w:rFonts w:ascii="Times New Roman" w:eastAsia="Times New Roman" w:hAnsi="Times New Roman" w:cs="Times New Roman"/>
          <w:color w:val="000000"/>
          <w:sz w:val="24"/>
          <w:szCs w:val="24"/>
          <w:lang w:eastAsia="et-EE"/>
        </w:rPr>
        <w:t>-kaheksakanna tähendus</w:t>
      </w:r>
      <w:r w:rsidRPr="00EE7C95">
        <w:rPr>
          <w:rFonts w:ascii="Times New Roman" w:eastAsia="Times New Roman" w:hAnsi="Times New Roman" w:cs="Times New Roman"/>
          <w:color w:val="000000"/>
          <w:sz w:val="24"/>
          <w:szCs w:val="24"/>
          <w:lang w:eastAsia="et-EE"/>
        </w:rPr>
        <w:t xml:space="preserve"> (15</w:t>
      </w:r>
      <w:r w:rsidR="00B948DF">
        <w:rPr>
          <w:rFonts w:ascii="Times New Roman" w:eastAsia="Times New Roman" w:hAnsi="Times New Roman" w:cs="Times New Roman"/>
          <w:color w:val="000000"/>
          <w:sz w:val="24"/>
          <w:szCs w:val="24"/>
          <w:lang w:eastAsia="et-EE"/>
        </w:rPr>
        <w:t xml:space="preserve"> </w:t>
      </w:r>
      <w:r w:rsidRPr="00EE7C95">
        <w:rPr>
          <w:rFonts w:ascii="Times New Roman" w:eastAsia="Times New Roman" w:hAnsi="Times New Roman" w:cs="Times New Roman"/>
          <w:color w:val="000000"/>
          <w:sz w:val="24"/>
          <w:szCs w:val="24"/>
          <w:lang w:eastAsia="et-EE"/>
        </w:rPr>
        <w:t>min)</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000000"/>
          <w:sz w:val="24"/>
          <w:szCs w:val="24"/>
          <w:lang w:eastAsia="et-EE"/>
        </w:rPr>
        <w:t xml:space="preserve">                      -kaheksakanna pusle (10</w:t>
      </w:r>
      <w:r w:rsidR="00B948DF">
        <w:rPr>
          <w:rFonts w:ascii="Times New Roman" w:eastAsia="Times New Roman" w:hAnsi="Times New Roman" w:cs="Times New Roman"/>
          <w:color w:val="000000"/>
          <w:sz w:val="24"/>
          <w:szCs w:val="24"/>
          <w:lang w:eastAsia="et-EE"/>
        </w:rPr>
        <w:t xml:space="preserve"> </w:t>
      </w:r>
      <w:r w:rsidRPr="00EE7C95">
        <w:rPr>
          <w:rFonts w:ascii="Times New Roman" w:eastAsia="Times New Roman" w:hAnsi="Times New Roman" w:cs="Times New Roman"/>
          <w:color w:val="000000"/>
          <w:sz w:val="24"/>
          <w:szCs w:val="24"/>
          <w:lang w:eastAsia="et-EE"/>
        </w:rPr>
        <w:t>min)</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000000"/>
          <w:sz w:val="24"/>
          <w:szCs w:val="24"/>
          <w:lang w:eastAsia="et-EE"/>
        </w:rPr>
        <w:t xml:space="preserve">                      </w:t>
      </w:r>
      <w:r w:rsidR="00B948DF">
        <w:rPr>
          <w:rFonts w:ascii="Times New Roman" w:eastAsia="Times New Roman" w:hAnsi="Times New Roman" w:cs="Times New Roman"/>
          <w:color w:val="000000"/>
          <w:sz w:val="24"/>
          <w:szCs w:val="24"/>
          <w:lang w:eastAsia="et-EE"/>
        </w:rPr>
        <w:t>-</w:t>
      </w:r>
      <w:r w:rsidR="001A00C8">
        <w:rPr>
          <w:rFonts w:ascii="Times New Roman" w:eastAsia="Times New Roman" w:hAnsi="Times New Roman" w:cs="Times New Roman"/>
          <w:color w:val="000000"/>
          <w:sz w:val="24"/>
          <w:szCs w:val="24"/>
          <w:lang w:eastAsia="et-EE"/>
        </w:rPr>
        <w:t xml:space="preserve">kultuurivaldkonna </w:t>
      </w:r>
      <w:r w:rsidR="00B948DF">
        <w:rPr>
          <w:rFonts w:ascii="Times New Roman" w:eastAsia="Times New Roman" w:hAnsi="Times New Roman" w:cs="Times New Roman"/>
          <w:color w:val="000000"/>
          <w:sz w:val="24"/>
          <w:szCs w:val="24"/>
          <w:lang w:eastAsia="et-EE"/>
        </w:rPr>
        <w:t xml:space="preserve">õppimise võimalused </w:t>
      </w:r>
      <w:r w:rsidR="001A00C8">
        <w:rPr>
          <w:rFonts w:ascii="Times New Roman" w:eastAsia="Times New Roman" w:hAnsi="Times New Roman" w:cs="Times New Roman"/>
          <w:color w:val="000000"/>
          <w:sz w:val="24"/>
          <w:szCs w:val="24"/>
          <w:lang w:eastAsia="et-EE"/>
        </w:rPr>
        <w:t xml:space="preserve">Eesti kõrgkoolides </w:t>
      </w:r>
      <w:r w:rsidRPr="00EE7C95">
        <w:rPr>
          <w:rFonts w:ascii="Times New Roman" w:eastAsia="Times New Roman" w:hAnsi="Times New Roman" w:cs="Times New Roman"/>
          <w:color w:val="000000"/>
          <w:sz w:val="24"/>
          <w:szCs w:val="24"/>
          <w:lang w:eastAsia="et-EE"/>
        </w:rPr>
        <w:t>(10</w:t>
      </w:r>
      <w:r w:rsidR="00B948DF">
        <w:rPr>
          <w:rFonts w:ascii="Times New Roman" w:eastAsia="Times New Roman" w:hAnsi="Times New Roman" w:cs="Times New Roman"/>
          <w:color w:val="000000"/>
          <w:sz w:val="24"/>
          <w:szCs w:val="24"/>
          <w:lang w:eastAsia="et-EE"/>
        </w:rPr>
        <w:t xml:space="preserve"> </w:t>
      </w:r>
      <w:r w:rsidRPr="00EE7C95">
        <w:rPr>
          <w:rFonts w:ascii="Times New Roman" w:eastAsia="Times New Roman" w:hAnsi="Times New Roman" w:cs="Times New Roman"/>
          <w:color w:val="000000"/>
          <w:sz w:val="24"/>
          <w:szCs w:val="24"/>
          <w:lang w:eastAsia="et-EE"/>
        </w:rPr>
        <w:t>min)</w:t>
      </w:r>
    </w:p>
    <w:p w:rsidR="00EE7C95" w:rsidRDefault="00EE7C95" w:rsidP="00380D49">
      <w:pPr>
        <w:spacing w:after="0" w:line="240" w:lineRule="auto"/>
        <w:jc w:val="both"/>
        <w:rPr>
          <w:rFonts w:ascii="Times New Roman" w:eastAsia="Times New Roman" w:hAnsi="Times New Roman" w:cs="Times New Roman"/>
          <w:color w:val="000000"/>
          <w:sz w:val="24"/>
          <w:szCs w:val="24"/>
          <w:lang w:eastAsia="et-EE"/>
        </w:rPr>
      </w:pPr>
      <w:r w:rsidRPr="00EE7C95">
        <w:rPr>
          <w:rFonts w:ascii="Times New Roman" w:eastAsia="Times New Roman" w:hAnsi="Times New Roman" w:cs="Times New Roman"/>
          <w:color w:val="000000"/>
          <w:sz w:val="24"/>
          <w:szCs w:val="24"/>
          <w:lang w:eastAsia="et-EE"/>
        </w:rPr>
        <w:t xml:space="preserve">                      </w:t>
      </w:r>
      <w:r w:rsidR="00B948DF">
        <w:rPr>
          <w:rFonts w:ascii="Times New Roman" w:eastAsia="Times New Roman" w:hAnsi="Times New Roman" w:cs="Times New Roman"/>
          <w:color w:val="000000"/>
          <w:sz w:val="24"/>
          <w:szCs w:val="24"/>
          <w:lang w:eastAsia="et-EE"/>
        </w:rPr>
        <w:t>-K</w:t>
      </w:r>
      <w:r w:rsidRPr="00EE7C95">
        <w:rPr>
          <w:rFonts w:ascii="Times New Roman" w:eastAsia="Times New Roman" w:hAnsi="Times New Roman" w:cs="Times New Roman"/>
          <w:color w:val="000000"/>
          <w:sz w:val="24"/>
          <w:szCs w:val="24"/>
          <w:lang w:eastAsia="et-EE"/>
        </w:rPr>
        <w:t>ahoot (10min)</w:t>
      </w:r>
    </w:p>
    <w:p w:rsidR="00020CB2" w:rsidRPr="00EE7C95" w:rsidRDefault="00020CB2" w:rsidP="00380D49">
      <w:pPr>
        <w:spacing w:after="0" w:line="240" w:lineRule="auto"/>
        <w:jc w:val="both"/>
        <w:rPr>
          <w:rFonts w:ascii="Times New Roman" w:eastAsia="Times New Roman" w:hAnsi="Times New Roman" w:cs="Times New Roman"/>
          <w:sz w:val="24"/>
          <w:szCs w:val="24"/>
          <w:lang w:eastAsia="et-EE"/>
        </w:rPr>
      </w:pPr>
    </w:p>
    <w:p w:rsidR="00EE7C95" w:rsidRDefault="00EE7C95" w:rsidP="00380D49">
      <w:pPr>
        <w:spacing w:after="0" w:line="240" w:lineRule="auto"/>
        <w:jc w:val="both"/>
        <w:rPr>
          <w:rFonts w:ascii="Times New Roman" w:eastAsia="Times New Roman" w:hAnsi="Times New Roman" w:cs="Times New Roman"/>
          <w:b/>
          <w:bCs/>
          <w:color w:val="222222"/>
          <w:sz w:val="28"/>
          <w:szCs w:val="28"/>
          <w:shd w:val="clear" w:color="auto" w:fill="FFFFFF"/>
          <w:lang w:eastAsia="et-EE"/>
        </w:rPr>
      </w:pPr>
      <w:r w:rsidRPr="00EE7C95">
        <w:rPr>
          <w:rFonts w:ascii="Times New Roman" w:eastAsia="Times New Roman" w:hAnsi="Times New Roman" w:cs="Times New Roman"/>
          <w:b/>
          <w:bCs/>
          <w:color w:val="222222"/>
          <w:sz w:val="28"/>
          <w:szCs w:val="28"/>
          <w:shd w:val="clear" w:color="auto" w:fill="FFFFFF"/>
          <w:lang w:eastAsia="et-EE"/>
        </w:rPr>
        <w:t>Kultuuri mõiste teooria</w:t>
      </w:r>
    </w:p>
    <w:p w:rsidR="001A00C8" w:rsidRPr="00EE7C95" w:rsidRDefault="001A00C8" w:rsidP="00380D49">
      <w:pPr>
        <w:spacing w:after="0" w:line="240" w:lineRule="auto"/>
        <w:jc w:val="both"/>
        <w:rPr>
          <w:rFonts w:ascii="Times New Roman" w:eastAsia="Times New Roman" w:hAnsi="Times New Roman" w:cs="Times New Roman"/>
          <w:sz w:val="28"/>
          <w:szCs w:val="28"/>
          <w:lang w:eastAsia="et-EE"/>
        </w:rPr>
      </w:pPr>
    </w:p>
    <w:p w:rsidR="00EE7C95" w:rsidRPr="00EE7C95" w:rsidRDefault="00EE7C95" w:rsidP="00380D49">
      <w:pPr>
        <w:spacing w:after="180"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222222"/>
          <w:sz w:val="24"/>
          <w:szCs w:val="24"/>
          <w:shd w:val="clear" w:color="auto" w:fill="FFFFFF"/>
          <w:lang w:eastAsia="et-EE"/>
        </w:rPr>
        <w:t>Kultuuri kui mõistet on lahti seletatud palju kordi väga erinevalt mitmete inimeste poolt. Kultuuriteoreetik Rein Raud on kultuuri defineerinud järgmiselt: „inimese elukeskkonda tähenduslikuks muutvate representatsioonide, tekstide ja praktikate lõdvalt seondatud kogum“. Selline definitsioon seletab kultuuri nii materiaalset (tekstid) kui ka vaimset (representatsioonid, praktikad) poolt ühtsena. Tänapäeval kõige üldisemalt kokku võttes saavad inimesed kultuuri mõistest aru kui nende endi tegevusest ja selle tagajärgedest ja mõjust ühiskonnale. „Kultuur laiemas tähenduses on ajaloolise pärandina saadud usuliste, poliitiliste ja esteetiliste väärtushinnangute kogum, mis omandatakse sotsialiseerumisprotsessis ja mis on vähemalt osaliselt ühine inimestel, kes elavad või on elanud ühesuguses sotsiaalses ümbruses.“ (Pajupuu, 2001). Kultuuri on võimalik liigitada erinevatel alustel. Järgnevalt on välja toodud üks kultuuri liigitusviis.</w:t>
      </w:r>
    </w:p>
    <w:p w:rsidR="00EE7C95" w:rsidRPr="00EE7C95" w:rsidRDefault="00EE7C95" w:rsidP="00380D49">
      <w:pPr>
        <w:spacing w:after="180"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b/>
          <w:bCs/>
          <w:color w:val="222222"/>
          <w:sz w:val="24"/>
          <w:szCs w:val="24"/>
          <w:shd w:val="clear" w:color="auto" w:fill="FFFFFF"/>
          <w:lang w:eastAsia="et-EE"/>
        </w:rPr>
        <w:t>Kõrgkultuuriks</w:t>
      </w:r>
      <w:r w:rsidRPr="00EE7C95">
        <w:rPr>
          <w:rFonts w:ascii="Times New Roman" w:eastAsia="Times New Roman" w:hAnsi="Times New Roman" w:cs="Times New Roman"/>
          <w:color w:val="222222"/>
          <w:sz w:val="24"/>
          <w:szCs w:val="24"/>
          <w:shd w:val="clear" w:color="auto" w:fill="FFFFFF"/>
          <w:lang w:eastAsia="et-EE"/>
        </w:rPr>
        <w:t xml:space="preserve"> võib tänapäeval nimetada nn kauneid kunste. See sisaldab suure väärtusega kultuurisaavutusi, nt lavastused või kunstiteosed. Seega mõeldakse kõrgkultuur</w:t>
      </w:r>
      <w:r w:rsidR="0081111F">
        <w:rPr>
          <w:rFonts w:ascii="Times New Roman" w:eastAsia="Times New Roman" w:hAnsi="Times New Roman" w:cs="Times New Roman"/>
          <w:color w:val="222222"/>
          <w:sz w:val="24"/>
          <w:szCs w:val="24"/>
          <w:shd w:val="clear" w:color="auto" w:fill="FFFFFF"/>
          <w:lang w:eastAsia="et-EE"/>
        </w:rPr>
        <w:t>i</w:t>
      </w:r>
      <w:r w:rsidRPr="00EE7C95">
        <w:rPr>
          <w:rFonts w:ascii="Times New Roman" w:eastAsia="Times New Roman" w:hAnsi="Times New Roman" w:cs="Times New Roman"/>
          <w:color w:val="222222"/>
          <w:sz w:val="24"/>
          <w:szCs w:val="24"/>
          <w:shd w:val="clear" w:color="auto" w:fill="FFFFFF"/>
          <w:lang w:eastAsia="et-EE"/>
        </w:rPr>
        <w:t xml:space="preserve"> all kultuuri materiaalset poolt. Näiteks saab pidada arhitektuuri, filmi, kirjandust, teatrit, kunsti ja muusikat kõrgkultuuri alla. Paarsada aastat tagasi ei saanud lihtrahvas sellise kultuuriosaga kokku puutuda. See oli kui eliidi või kõrgemast soost rahva privileeg lihtrahva ees. Sellest tuleneb ka selle kultuuriliigi nimetus.</w:t>
      </w:r>
    </w:p>
    <w:p w:rsidR="00EE7C95" w:rsidRPr="00EE7C95" w:rsidRDefault="00EE7C95" w:rsidP="00380D49">
      <w:pPr>
        <w:spacing w:after="120"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b/>
          <w:bCs/>
          <w:color w:val="222222"/>
          <w:sz w:val="24"/>
          <w:szCs w:val="24"/>
          <w:shd w:val="clear" w:color="auto" w:fill="FFFFFF"/>
          <w:lang w:eastAsia="et-EE"/>
        </w:rPr>
        <w:t>Popkultuuri</w:t>
      </w:r>
      <w:r w:rsidRPr="00EE7C95">
        <w:rPr>
          <w:rFonts w:ascii="Times New Roman" w:eastAsia="Times New Roman" w:hAnsi="Times New Roman" w:cs="Times New Roman"/>
          <w:color w:val="222222"/>
          <w:sz w:val="24"/>
          <w:szCs w:val="24"/>
          <w:shd w:val="clear" w:color="auto" w:fill="FFFFFF"/>
          <w:lang w:eastAsia="et-EE"/>
        </w:rPr>
        <w:t xml:space="preserve"> alla liigitatakse meelelahutust (film, muusika, televisioon), sporti, uudiseid, poliitikat, moodi ja tehnoloogiat. Samuti kuulub selle alla släng, mis levib läbi meedia ja otsesuhtluse eriti just noorte inimeste seas. Algselt oli popkultuur mõeldud  lihtrahvale- võeti </w:t>
      </w:r>
      <w:r w:rsidRPr="00EE7C95">
        <w:rPr>
          <w:rFonts w:ascii="Times New Roman" w:eastAsia="Times New Roman" w:hAnsi="Times New Roman" w:cs="Times New Roman"/>
          <w:color w:val="222222"/>
          <w:sz w:val="24"/>
          <w:szCs w:val="24"/>
          <w:shd w:val="clear" w:color="auto" w:fill="FFFFFF"/>
          <w:lang w:eastAsia="et-EE"/>
        </w:rPr>
        <w:lastRenderedPageBreak/>
        <w:t>kõrgkultuurist ideid ja tehti see kättesaadavaks igaühele. Sellest tuleneb ka popkultuuri teine nimetus</w:t>
      </w:r>
      <w:r w:rsidR="00524781">
        <w:rPr>
          <w:rFonts w:ascii="Times New Roman" w:eastAsia="Times New Roman" w:hAnsi="Times New Roman" w:cs="Times New Roman"/>
          <w:color w:val="222222"/>
          <w:sz w:val="24"/>
          <w:szCs w:val="24"/>
          <w:shd w:val="clear" w:color="auto" w:fill="FFFFFF"/>
          <w:lang w:eastAsia="et-EE"/>
        </w:rPr>
        <w:t xml:space="preserve"> </w:t>
      </w:r>
      <w:r w:rsidRPr="00EE7C95">
        <w:rPr>
          <w:rFonts w:ascii="Times New Roman" w:eastAsia="Times New Roman" w:hAnsi="Times New Roman" w:cs="Times New Roman"/>
          <w:color w:val="222222"/>
          <w:sz w:val="24"/>
          <w:szCs w:val="24"/>
          <w:shd w:val="clear" w:color="auto" w:fill="FFFFFF"/>
          <w:lang w:eastAsia="et-EE"/>
        </w:rPr>
        <w:t xml:space="preserve">- massikultuur. Tänapäeval on popkultuur kõikjal meie ümber ning kõige rohkem jõuab see inimesteni reklaamide, raadio, televisiooni ja muude meediakanalite kaudu. </w:t>
      </w:r>
    </w:p>
    <w:p w:rsidR="00020CB2" w:rsidRDefault="00EE7C95" w:rsidP="00380D49">
      <w:pPr>
        <w:spacing w:after="120" w:line="240" w:lineRule="auto"/>
        <w:ind w:right="60"/>
        <w:jc w:val="both"/>
        <w:rPr>
          <w:rFonts w:ascii="Times New Roman" w:eastAsia="Times New Roman" w:hAnsi="Times New Roman" w:cs="Times New Roman"/>
          <w:color w:val="222222"/>
          <w:sz w:val="24"/>
          <w:szCs w:val="24"/>
          <w:shd w:val="clear" w:color="auto" w:fill="FFFFFF"/>
          <w:lang w:eastAsia="et-EE"/>
        </w:rPr>
      </w:pPr>
      <w:r w:rsidRPr="00EE7C95">
        <w:rPr>
          <w:rFonts w:ascii="Times New Roman" w:eastAsia="Times New Roman" w:hAnsi="Times New Roman" w:cs="Times New Roman"/>
          <w:b/>
          <w:bCs/>
          <w:color w:val="222222"/>
          <w:sz w:val="24"/>
          <w:szCs w:val="24"/>
          <w:shd w:val="clear" w:color="auto" w:fill="FFFFFF"/>
          <w:lang w:eastAsia="et-EE"/>
        </w:rPr>
        <w:t>Rahvuskultuur</w:t>
      </w:r>
      <w:r w:rsidRPr="00EE7C95">
        <w:rPr>
          <w:rFonts w:ascii="Times New Roman" w:eastAsia="Times New Roman" w:hAnsi="Times New Roman" w:cs="Times New Roman"/>
          <w:color w:val="222222"/>
          <w:sz w:val="24"/>
          <w:szCs w:val="24"/>
          <w:shd w:val="clear" w:color="auto" w:fill="FFFFFF"/>
          <w:lang w:eastAsia="et-EE"/>
        </w:rPr>
        <w:t xml:space="preserve"> (rahvakultuur) tuleneb mingisuguse grupi inimeste territoriaalsetest, keelelistest, traditsioonilistest või ajaloolistest eripäradest. Eesti puhul saab näite tuua ajalooliste piiridega kihelkondadest</w:t>
      </w:r>
      <w:r w:rsidR="00B4451E">
        <w:rPr>
          <w:rFonts w:ascii="Times New Roman" w:eastAsia="Times New Roman" w:hAnsi="Times New Roman" w:cs="Times New Roman"/>
          <w:color w:val="222222"/>
          <w:sz w:val="24"/>
          <w:szCs w:val="24"/>
          <w:shd w:val="clear" w:color="auto" w:fill="FFFFFF"/>
          <w:lang w:eastAsia="et-EE"/>
        </w:rPr>
        <w:t xml:space="preserve"> </w:t>
      </w:r>
      <w:r w:rsidRPr="00EE7C95">
        <w:rPr>
          <w:rFonts w:ascii="Times New Roman" w:eastAsia="Times New Roman" w:hAnsi="Times New Roman" w:cs="Times New Roman"/>
          <w:color w:val="222222"/>
          <w:sz w:val="24"/>
          <w:szCs w:val="24"/>
          <w:shd w:val="clear" w:color="auto" w:fill="FFFFFF"/>
          <w:lang w:eastAsia="et-EE"/>
        </w:rPr>
        <w:t>- igal kihelkonnal on oma rahvariie ja –muster ja erinevad traditsioonid näiteks tähtpäevade pidamisel. Keeleliselt tulevad Eestis erinevused välja murrete näol, mille järgi Eesti jaguneb üheksaks- põhjaeesti murdeid on kuus, lõunaeesti murdeid on kolm. Kohamurded jagunevad omakorda murrakuteks, mis enamvähem klapivad kihelkonnapiiridega.</w:t>
      </w:r>
    </w:p>
    <w:p w:rsidR="00020CB2" w:rsidRDefault="00020CB2" w:rsidP="00380D49">
      <w:pPr>
        <w:jc w:val="both"/>
        <w:rPr>
          <w:rFonts w:ascii="Times New Roman" w:eastAsia="Times New Roman" w:hAnsi="Times New Roman" w:cs="Times New Roman"/>
          <w:color w:val="222222"/>
          <w:sz w:val="24"/>
          <w:szCs w:val="24"/>
          <w:shd w:val="clear" w:color="auto" w:fill="FFFFFF"/>
          <w:lang w:eastAsia="et-EE"/>
        </w:rPr>
      </w:pPr>
      <w:r>
        <w:rPr>
          <w:rFonts w:ascii="Times New Roman" w:eastAsia="Times New Roman" w:hAnsi="Times New Roman" w:cs="Times New Roman"/>
          <w:color w:val="222222"/>
          <w:sz w:val="24"/>
          <w:szCs w:val="24"/>
          <w:shd w:val="clear" w:color="auto" w:fill="FFFFFF"/>
          <w:lang w:eastAsia="et-EE"/>
        </w:rPr>
        <w:br w:type="page"/>
      </w:r>
    </w:p>
    <w:p w:rsidR="00EE7C95" w:rsidRDefault="00B948DF" w:rsidP="00380D49">
      <w:pPr>
        <w:spacing w:after="0" w:line="240" w:lineRule="auto"/>
        <w:jc w:val="both"/>
        <w:rPr>
          <w:rFonts w:ascii="Times New Roman" w:eastAsia="Times New Roman" w:hAnsi="Times New Roman" w:cs="Times New Roman"/>
          <w:b/>
          <w:bCs/>
          <w:color w:val="222222"/>
          <w:sz w:val="28"/>
          <w:szCs w:val="28"/>
          <w:shd w:val="clear" w:color="auto" w:fill="FFFFFF"/>
          <w:lang w:eastAsia="et-EE"/>
        </w:rPr>
      </w:pPr>
      <w:r w:rsidRPr="00020CB2">
        <w:rPr>
          <w:rFonts w:ascii="Times New Roman" w:eastAsia="Times New Roman" w:hAnsi="Times New Roman" w:cs="Times New Roman"/>
          <w:b/>
          <w:bCs/>
          <w:color w:val="222222"/>
          <w:sz w:val="28"/>
          <w:szCs w:val="28"/>
          <w:shd w:val="clear" w:color="auto" w:fill="FFFFFF"/>
          <w:lang w:eastAsia="et-EE"/>
        </w:rPr>
        <w:t>Kaheksakanna tähendus</w:t>
      </w:r>
    </w:p>
    <w:p w:rsidR="00140A16" w:rsidRPr="00EE7C95" w:rsidRDefault="00140A16" w:rsidP="00380D49">
      <w:pPr>
        <w:spacing w:after="0" w:line="240" w:lineRule="auto"/>
        <w:jc w:val="both"/>
        <w:rPr>
          <w:rFonts w:ascii="Times New Roman" w:eastAsia="Times New Roman" w:hAnsi="Times New Roman" w:cs="Times New Roman"/>
          <w:sz w:val="28"/>
          <w:szCs w:val="28"/>
          <w:lang w:eastAsia="et-EE"/>
        </w:rPr>
      </w:pPr>
    </w:p>
    <w:p w:rsidR="00EE7C95" w:rsidRDefault="00EE7C95" w:rsidP="00380D49">
      <w:pPr>
        <w:spacing w:after="0" w:line="240" w:lineRule="auto"/>
        <w:jc w:val="both"/>
        <w:rPr>
          <w:rFonts w:ascii="Times New Roman" w:eastAsia="Times New Roman" w:hAnsi="Times New Roman" w:cs="Times New Roman"/>
          <w:color w:val="222222"/>
          <w:sz w:val="24"/>
          <w:szCs w:val="24"/>
          <w:shd w:val="clear" w:color="auto" w:fill="FFFFFF"/>
          <w:lang w:eastAsia="et-EE"/>
        </w:rPr>
      </w:pPr>
      <w:r w:rsidRPr="00EE7C95">
        <w:rPr>
          <w:rFonts w:ascii="Times New Roman" w:eastAsia="Times New Roman" w:hAnsi="Times New Roman" w:cs="Times New Roman"/>
          <w:color w:val="222222"/>
          <w:sz w:val="24"/>
          <w:szCs w:val="24"/>
          <w:shd w:val="clear" w:color="auto" w:fill="FFFFFF"/>
          <w:lang w:eastAsia="et-EE"/>
        </w:rPr>
        <w:t xml:space="preserve">Kõige levinum jõulude ajal kasutatav </w:t>
      </w:r>
      <w:r w:rsidR="00B948DF">
        <w:rPr>
          <w:rFonts w:ascii="Times New Roman" w:eastAsia="Times New Roman" w:hAnsi="Times New Roman" w:cs="Times New Roman"/>
          <w:color w:val="222222"/>
          <w:sz w:val="24"/>
          <w:szCs w:val="24"/>
          <w:shd w:val="clear" w:color="auto" w:fill="FFFFFF"/>
          <w:lang w:eastAsia="et-EE"/>
        </w:rPr>
        <w:t xml:space="preserve">sümbol </w:t>
      </w:r>
      <w:r w:rsidRPr="00EE7C95">
        <w:rPr>
          <w:rFonts w:ascii="Times New Roman" w:eastAsia="Times New Roman" w:hAnsi="Times New Roman" w:cs="Times New Roman"/>
          <w:color w:val="222222"/>
          <w:sz w:val="24"/>
          <w:szCs w:val="24"/>
          <w:shd w:val="clear" w:color="auto" w:fill="FFFFFF"/>
          <w:lang w:eastAsia="et-EE"/>
        </w:rPr>
        <w:t>on kaheksakand ehk Muhu mänd või ka kaheksa tipuga rist, valgust kiirgav rist. S</w:t>
      </w:r>
      <w:r w:rsidR="00B948DF">
        <w:rPr>
          <w:rFonts w:ascii="Times New Roman" w:eastAsia="Times New Roman" w:hAnsi="Times New Roman" w:cs="Times New Roman"/>
          <w:color w:val="222222"/>
          <w:sz w:val="24"/>
          <w:szCs w:val="24"/>
          <w:shd w:val="clear" w:color="auto" w:fill="FFFFFF"/>
          <w:lang w:eastAsia="et-EE"/>
        </w:rPr>
        <w:t>ee iidne, maailmas väga levinud</w:t>
      </w:r>
      <w:r w:rsidRPr="00EE7C95">
        <w:rPr>
          <w:rFonts w:ascii="Times New Roman" w:eastAsia="Times New Roman" w:hAnsi="Times New Roman" w:cs="Times New Roman"/>
          <w:color w:val="222222"/>
          <w:sz w:val="24"/>
          <w:szCs w:val="24"/>
          <w:shd w:val="clear" w:color="auto" w:fill="FFFFFF"/>
          <w:lang w:eastAsia="et-EE"/>
        </w:rPr>
        <w:t xml:space="preserve"> sümbolimärk on ka meie ornamendis kõige sagedasem ja armastatum. Kaheksakand sümboliseerib õnnetähte. Ta on Põhjanaela sümbolina suunanä</w:t>
      </w:r>
      <w:r w:rsidR="00020CB2">
        <w:rPr>
          <w:rFonts w:ascii="Times New Roman" w:eastAsia="Times New Roman" w:hAnsi="Times New Roman" w:cs="Times New Roman"/>
          <w:color w:val="222222"/>
          <w:sz w:val="24"/>
          <w:szCs w:val="24"/>
          <w:shd w:val="clear" w:color="auto" w:fill="FFFFFF"/>
          <w:lang w:eastAsia="et-EE"/>
        </w:rPr>
        <w:t>itaja, mis ei näita ainult põhi</w:t>
      </w:r>
      <w:r w:rsidRPr="00EE7C95">
        <w:rPr>
          <w:rFonts w:ascii="Times New Roman" w:eastAsia="Times New Roman" w:hAnsi="Times New Roman" w:cs="Times New Roman"/>
          <w:color w:val="222222"/>
          <w:sz w:val="24"/>
          <w:szCs w:val="24"/>
          <w:shd w:val="clear" w:color="auto" w:fill="FFFFFF"/>
          <w:lang w:eastAsia="et-EE"/>
        </w:rPr>
        <w:t>ilmakaari</w:t>
      </w:r>
      <w:r w:rsidR="00020CB2">
        <w:rPr>
          <w:rFonts w:ascii="Times New Roman" w:eastAsia="Times New Roman" w:hAnsi="Times New Roman" w:cs="Times New Roman"/>
          <w:color w:val="222222"/>
          <w:sz w:val="24"/>
          <w:szCs w:val="24"/>
          <w:shd w:val="clear" w:color="auto" w:fill="FFFFFF"/>
          <w:lang w:eastAsia="et-EE"/>
        </w:rPr>
        <w:t>,</w:t>
      </w:r>
      <w:r w:rsidRPr="00EE7C95">
        <w:rPr>
          <w:rFonts w:ascii="Times New Roman" w:eastAsia="Times New Roman" w:hAnsi="Times New Roman" w:cs="Times New Roman"/>
          <w:color w:val="222222"/>
          <w:sz w:val="24"/>
          <w:szCs w:val="24"/>
          <w:shd w:val="clear" w:color="auto" w:fill="FFFFFF"/>
          <w:lang w:eastAsia="et-EE"/>
        </w:rPr>
        <w:t xml:space="preserve"> vaid ka vahepealseid, nagu edela, kagu, kir</w:t>
      </w:r>
      <w:r w:rsidR="00B4451E">
        <w:rPr>
          <w:rFonts w:ascii="Times New Roman" w:eastAsia="Times New Roman" w:hAnsi="Times New Roman" w:cs="Times New Roman"/>
          <w:color w:val="222222"/>
          <w:sz w:val="24"/>
          <w:szCs w:val="24"/>
          <w:shd w:val="clear" w:color="auto" w:fill="FFFFFF"/>
          <w:lang w:eastAsia="et-EE"/>
        </w:rPr>
        <w:t>de</w:t>
      </w:r>
      <w:r w:rsidRPr="00EE7C95">
        <w:rPr>
          <w:rFonts w:ascii="Times New Roman" w:eastAsia="Times New Roman" w:hAnsi="Times New Roman" w:cs="Times New Roman"/>
          <w:color w:val="222222"/>
          <w:sz w:val="24"/>
          <w:szCs w:val="24"/>
          <w:shd w:val="clear" w:color="auto" w:fill="FFFFFF"/>
          <w:lang w:eastAsia="et-EE"/>
        </w:rPr>
        <w:t xml:space="preserve"> ja loode suunda.</w:t>
      </w:r>
    </w:p>
    <w:p w:rsidR="00020CB2" w:rsidRPr="00EE7C95" w:rsidRDefault="00020CB2" w:rsidP="00380D49">
      <w:pPr>
        <w:spacing w:after="0" w:line="240" w:lineRule="auto"/>
        <w:jc w:val="both"/>
        <w:rPr>
          <w:rFonts w:ascii="Times New Roman" w:eastAsia="Times New Roman" w:hAnsi="Times New Roman" w:cs="Times New Roman"/>
          <w:sz w:val="24"/>
          <w:szCs w:val="24"/>
          <w:lang w:eastAsia="et-EE"/>
        </w:rPr>
      </w:pP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222222"/>
          <w:sz w:val="24"/>
          <w:szCs w:val="24"/>
          <w:shd w:val="clear" w:color="auto" w:fill="FFFFFF"/>
          <w:lang w:eastAsia="et-EE"/>
        </w:rPr>
        <w:t>Koidu- ehk õnnetähena on ta ka uue päeva, uue õnne alustaja. See õnnetäht kaitseb kõike ja sellepärast on see paljude jõulukroonide põhijooniseks. Kaheksakand koosneb kahest teineteise peale asetatud ühesugusest ristist, millest üks sümbol</w:t>
      </w:r>
      <w:r w:rsidR="00020CB2">
        <w:rPr>
          <w:rFonts w:ascii="Times New Roman" w:eastAsia="Times New Roman" w:hAnsi="Times New Roman" w:cs="Times New Roman"/>
          <w:color w:val="222222"/>
          <w:sz w:val="24"/>
          <w:szCs w:val="24"/>
          <w:shd w:val="clear" w:color="auto" w:fill="FFFFFF"/>
          <w:lang w:eastAsia="et-EE"/>
        </w:rPr>
        <w:t>iseerib kaevurakkeid. Kui panna kaheksakand</w:t>
      </w:r>
      <w:r w:rsidRPr="00EE7C95">
        <w:rPr>
          <w:rFonts w:ascii="Times New Roman" w:eastAsia="Times New Roman" w:hAnsi="Times New Roman" w:cs="Times New Roman"/>
          <w:color w:val="222222"/>
          <w:sz w:val="24"/>
          <w:szCs w:val="24"/>
          <w:shd w:val="clear" w:color="auto" w:fill="FFFFFF"/>
          <w:lang w:eastAsia="et-EE"/>
        </w:rPr>
        <w:t xml:space="preserve"> jõulude ajal uksele, saavad </w:t>
      </w:r>
      <w:r w:rsidR="00020CB2">
        <w:rPr>
          <w:rFonts w:ascii="Times New Roman" w:eastAsia="Times New Roman" w:hAnsi="Times New Roman" w:cs="Times New Roman"/>
          <w:color w:val="222222"/>
          <w:sz w:val="24"/>
          <w:szCs w:val="24"/>
          <w:shd w:val="clear" w:color="auto" w:fill="FFFFFF"/>
          <w:lang w:eastAsia="et-EE"/>
        </w:rPr>
        <w:t xml:space="preserve">pere </w:t>
      </w:r>
      <w:r w:rsidRPr="00EE7C95">
        <w:rPr>
          <w:rFonts w:ascii="Times New Roman" w:eastAsia="Times New Roman" w:hAnsi="Times New Roman" w:cs="Times New Roman"/>
          <w:color w:val="222222"/>
          <w:sz w:val="24"/>
          <w:szCs w:val="24"/>
          <w:shd w:val="clear" w:color="auto" w:fill="FFFFFF"/>
          <w:lang w:eastAsia="et-EE"/>
        </w:rPr>
        <w:t>esivanemate hinged koju tulla.</w:t>
      </w:r>
    </w:p>
    <w:p w:rsidR="00020CB2" w:rsidRDefault="00EE7C95" w:rsidP="00380D49">
      <w:pPr>
        <w:spacing w:after="0" w:line="240" w:lineRule="auto"/>
        <w:jc w:val="both"/>
        <w:rPr>
          <w:rFonts w:ascii="Times New Roman" w:eastAsia="Times New Roman" w:hAnsi="Times New Roman" w:cs="Times New Roman"/>
          <w:color w:val="222222"/>
          <w:sz w:val="24"/>
          <w:szCs w:val="24"/>
          <w:shd w:val="clear" w:color="auto" w:fill="FFFFFF"/>
          <w:lang w:eastAsia="et-EE"/>
        </w:rPr>
      </w:pPr>
      <w:r w:rsidRPr="00EE7C95">
        <w:rPr>
          <w:rFonts w:ascii="Times New Roman" w:eastAsia="Times New Roman" w:hAnsi="Times New Roman" w:cs="Times New Roman"/>
          <w:color w:val="222222"/>
          <w:sz w:val="24"/>
          <w:szCs w:val="24"/>
          <w:shd w:val="clear" w:color="auto" w:fill="FFFFFF"/>
          <w:lang w:eastAsia="et-EE"/>
        </w:rPr>
        <w:t>Kaheksanurk ehk kaheksakand on seotud viisnurgaga, vahel nimetataksegi kaheksakanda kahekordseks viisnurgaks. Märk on tuntud nii Euroopas kui islamimaailmas, kasutatud mitm</w:t>
      </w:r>
      <w:r w:rsidR="00020CB2">
        <w:rPr>
          <w:rFonts w:ascii="Times New Roman" w:eastAsia="Times New Roman" w:hAnsi="Times New Roman" w:cs="Times New Roman"/>
          <w:color w:val="222222"/>
          <w:sz w:val="24"/>
          <w:szCs w:val="24"/>
          <w:shd w:val="clear" w:color="auto" w:fill="FFFFFF"/>
          <w:lang w:eastAsia="et-EE"/>
        </w:rPr>
        <w:t>esugustes nõidumistoimingutes. S</w:t>
      </w:r>
      <w:r w:rsidRPr="00EE7C95">
        <w:rPr>
          <w:rFonts w:ascii="Times New Roman" w:eastAsia="Times New Roman" w:hAnsi="Times New Roman" w:cs="Times New Roman"/>
          <w:color w:val="222222"/>
          <w:sz w:val="24"/>
          <w:szCs w:val="24"/>
          <w:shd w:val="clear" w:color="auto" w:fill="FFFFFF"/>
          <w:lang w:eastAsia="et-EE"/>
        </w:rPr>
        <w:t xml:space="preserve">eda on tarvitatud harilikult siis, kui viisnurk ei mõjunud. Ühe joonetõmbega joonistatuna on ta Euroopas laialt tuntud </w:t>
      </w:r>
      <w:r w:rsidR="00E801DD">
        <w:rPr>
          <w:rFonts w:ascii="Times New Roman" w:eastAsia="Times New Roman" w:hAnsi="Times New Roman" w:cs="Times New Roman"/>
          <w:color w:val="222222"/>
          <w:sz w:val="24"/>
          <w:szCs w:val="24"/>
          <w:shd w:val="clear" w:color="auto" w:fill="FFFFFF"/>
          <w:lang w:eastAsia="et-EE"/>
        </w:rPr>
        <w:t>maagilise õnnetoova nõiamärgina,</w:t>
      </w:r>
    </w:p>
    <w:p w:rsidR="00E801DD" w:rsidRDefault="00E801DD" w:rsidP="00380D49">
      <w:pPr>
        <w:spacing w:after="0" w:line="240" w:lineRule="auto"/>
        <w:jc w:val="both"/>
        <w:rPr>
          <w:rFonts w:ascii="Times New Roman" w:eastAsia="Times New Roman" w:hAnsi="Times New Roman" w:cs="Times New Roman"/>
          <w:color w:val="222222"/>
          <w:sz w:val="24"/>
          <w:szCs w:val="24"/>
          <w:shd w:val="clear" w:color="auto" w:fill="FFFFFF"/>
          <w:lang w:eastAsia="et-EE"/>
        </w:rPr>
      </w:pPr>
      <w:r>
        <w:rPr>
          <w:rFonts w:ascii="Times New Roman" w:eastAsia="Times New Roman" w:hAnsi="Times New Roman" w:cs="Times New Roman"/>
          <w:color w:val="222222"/>
          <w:sz w:val="24"/>
          <w:szCs w:val="24"/>
          <w:shd w:val="clear" w:color="auto" w:fill="FFFFFF"/>
          <w:lang w:eastAsia="et-EE"/>
        </w:rPr>
        <w:t>a</w:t>
      </w:r>
      <w:r w:rsidR="00EE7C95" w:rsidRPr="00EE7C95">
        <w:rPr>
          <w:rFonts w:ascii="Times New Roman" w:eastAsia="Times New Roman" w:hAnsi="Times New Roman" w:cs="Times New Roman"/>
          <w:color w:val="222222"/>
          <w:sz w:val="24"/>
          <w:szCs w:val="24"/>
          <w:shd w:val="clear" w:color="auto" w:fill="FFFFFF"/>
          <w:lang w:eastAsia="et-EE"/>
        </w:rPr>
        <w:t>rmastuse ja viljakuse</w:t>
      </w:r>
      <w:r w:rsidR="00020CB2">
        <w:rPr>
          <w:rFonts w:ascii="Times New Roman" w:eastAsia="Times New Roman" w:hAnsi="Times New Roman" w:cs="Times New Roman"/>
          <w:color w:val="222222"/>
          <w:sz w:val="24"/>
          <w:szCs w:val="24"/>
          <w:shd w:val="clear" w:color="auto" w:fill="FFFFFF"/>
          <w:lang w:eastAsia="et-EE"/>
        </w:rPr>
        <w:t xml:space="preserve"> </w:t>
      </w:r>
      <w:r w:rsidR="00EE7C95" w:rsidRPr="00EE7C95">
        <w:rPr>
          <w:rFonts w:ascii="Times New Roman" w:eastAsia="Times New Roman" w:hAnsi="Times New Roman" w:cs="Times New Roman"/>
          <w:color w:val="222222"/>
          <w:sz w:val="24"/>
          <w:szCs w:val="24"/>
          <w:shd w:val="clear" w:color="auto" w:fill="FFFFFF"/>
          <w:lang w:eastAsia="et-EE"/>
        </w:rPr>
        <w:t>sümbolina</w:t>
      </w:r>
      <w:r>
        <w:rPr>
          <w:rFonts w:ascii="Times New Roman" w:eastAsia="Times New Roman" w:hAnsi="Times New Roman" w:cs="Times New Roman"/>
          <w:color w:val="222222"/>
          <w:sz w:val="24"/>
          <w:szCs w:val="24"/>
          <w:shd w:val="clear" w:color="auto" w:fill="FFFFFF"/>
          <w:lang w:eastAsia="et-EE"/>
        </w:rPr>
        <w:t>.</w:t>
      </w:r>
    </w:p>
    <w:p w:rsidR="00EE7C95" w:rsidRDefault="00020CB2" w:rsidP="00380D49">
      <w:pPr>
        <w:spacing w:after="0" w:line="240" w:lineRule="auto"/>
        <w:jc w:val="both"/>
        <w:rPr>
          <w:rFonts w:ascii="Times New Roman" w:eastAsia="Times New Roman" w:hAnsi="Times New Roman" w:cs="Times New Roman"/>
          <w:color w:val="222222"/>
          <w:sz w:val="24"/>
          <w:szCs w:val="24"/>
          <w:shd w:val="clear" w:color="auto" w:fill="FFFFFF"/>
          <w:lang w:eastAsia="et-EE"/>
        </w:rPr>
      </w:pPr>
      <w:r w:rsidRPr="00020CB2">
        <w:rPr>
          <w:rFonts w:ascii="Times New Roman" w:eastAsia="Times New Roman" w:hAnsi="Times New Roman" w:cs="Times New Roman"/>
          <w:color w:val="222222"/>
          <w:sz w:val="24"/>
          <w:szCs w:val="24"/>
          <w:shd w:val="clear" w:color="auto" w:fill="FFFFFF"/>
          <w:lang w:eastAsia="et-EE"/>
        </w:rPr>
        <w:t xml:space="preserve"> </w:t>
      </w:r>
      <w:r w:rsidR="00EE7C95" w:rsidRPr="00EE7C95">
        <w:rPr>
          <w:rFonts w:ascii="Times New Roman" w:eastAsia="Times New Roman" w:hAnsi="Times New Roman" w:cs="Times New Roman"/>
          <w:color w:val="222222"/>
          <w:sz w:val="24"/>
          <w:szCs w:val="24"/>
          <w:shd w:val="clear" w:color="auto" w:fill="FFFFFF"/>
          <w:lang w:eastAsia="et-EE"/>
        </w:rPr>
        <w:br/>
        <w:t xml:space="preserve">Eesti rahvapärases ornamendis kaheksakanna motiivistik levinud laialt. Sageli on kaheksaharulised tähed keerukad ning mitmekihilised, tähe sisse on kombineeritud teisi kujundeid: ruute, rombe, kolmnurki, riste. Võib oletada, et käsitöömeistrid tugevdasid sel moel sümboli väge. </w:t>
      </w:r>
    </w:p>
    <w:p w:rsidR="00020CB2" w:rsidRPr="00EE7C95" w:rsidRDefault="00020CB2" w:rsidP="00380D49">
      <w:pPr>
        <w:spacing w:after="0" w:line="240" w:lineRule="auto"/>
        <w:jc w:val="both"/>
        <w:rPr>
          <w:rFonts w:ascii="Times New Roman" w:eastAsia="Times New Roman" w:hAnsi="Times New Roman" w:cs="Times New Roman"/>
          <w:sz w:val="24"/>
          <w:szCs w:val="24"/>
          <w:lang w:eastAsia="et-EE"/>
        </w:rPr>
      </w:pPr>
    </w:p>
    <w:p w:rsidR="00EE7C95" w:rsidRDefault="00EE7C95" w:rsidP="00380D49">
      <w:pPr>
        <w:spacing w:after="0" w:line="240" w:lineRule="auto"/>
        <w:jc w:val="both"/>
        <w:rPr>
          <w:rFonts w:ascii="Times New Roman" w:eastAsia="Times New Roman" w:hAnsi="Times New Roman" w:cs="Times New Roman"/>
          <w:color w:val="222222"/>
          <w:sz w:val="24"/>
          <w:szCs w:val="24"/>
          <w:shd w:val="clear" w:color="auto" w:fill="FFFFFF"/>
          <w:lang w:eastAsia="et-EE"/>
        </w:rPr>
      </w:pPr>
      <w:r w:rsidRPr="00EE7C95">
        <w:rPr>
          <w:rFonts w:ascii="Times New Roman" w:eastAsia="Times New Roman" w:hAnsi="Times New Roman" w:cs="Times New Roman"/>
          <w:color w:val="222222"/>
          <w:sz w:val="24"/>
          <w:szCs w:val="24"/>
          <w:shd w:val="clear" w:color="auto" w:fill="FFFFFF"/>
          <w:lang w:eastAsia="et-EE"/>
        </w:rPr>
        <w:t>Geomeetrilistes kirjades, mis on domineerivad eriti Lõuna-Eestis, kuuluvad kaheksakannamotiivid sageli koos kaksikristimotiividega kõige tavalisemate motiivide hulka. Sageli kohtab neid mulgi</w:t>
      </w:r>
      <w:r w:rsidR="00B26784">
        <w:rPr>
          <w:rFonts w:ascii="Times New Roman" w:eastAsia="Times New Roman" w:hAnsi="Times New Roman" w:cs="Times New Roman"/>
          <w:color w:val="222222"/>
          <w:sz w:val="24"/>
          <w:szCs w:val="24"/>
          <w:shd w:val="clear" w:color="auto" w:fill="FFFFFF"/>
          <w:lang w:eastAsia="et-EE"/>
        </w:rPr>
        <w:t xml:space="preserve"> </w:t>
      </w:r>
      <w:r w:rsidRPr="00EE7C95">
        <w:rPr>
          <w:rFonts w:ascii="Times New Roman" w:eastAsia="Times New Roman" w:hAnsi="Times New Roman" w:cs="Times New Roman"/>
          <w:color w:val="222222"/>
          <w:sz w:val="24"/>
          <w:szCs w:val="24"/>
          <w:shd w:val="clear" w:color="auto" w:fill="FFFFFF"/>
          <w:lang w:eastAsia="et-EE"/>
        </w:rPr>
        <w:t>rättidel, setu linikukirjades. Muhu tikandis on kaheksakand üks kesksemaid motiive. Paigutatud enamasti kaheksanurga sisse, on ta nn Muhu männana sealse tikandi põhialuseks.</w:t>
      </w:r>
    </w:p>
    <w:p w:rsidR="00020CB2" w:rsidRPr="00EE7C95" w:rsidRDefault="00020CB2" w:rsidP="00380D49">
      <w:pPr>
        <w:spacing w:after="0" w:line="240" w:lineRule="auto"/>
        <w:jc w:val="both"/>
        <w:rPr>
          <w:rFonts w:ascii="Times New Roman" w:eastAsia="Times New Roman" w:hAnsi="Times New Roman" w:cs="Times New Roman"/>
          <w:sz w:val="24"/>
          <w:szCs w:val="24"/>
          <w:lang w:eastAsia="et-EE"/>
        </w:rPr>
      </w:pPr>
    </w:p>
    <w:p w:rsid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noProof/>
          <w:color w:val="222222"/>
          <w:sz w:val="24"/>
          <w:szCs w:val="24"/>
          <w:shd w:val="clear" w:color="auto" w:fill="FFFFFF"/>
          <w:lang w:eastAsia="et-EE"/>
        </w:rPr>
        <w:drawing>
          <wp:inline distT="0" distB="0" distL="0" distR="0">
            <wp:extent cx="4267200" cy="1238250"/>
            <wp:effectExtent l="0" t="0" r="0" b="0"/>
            <wp:docPr id="14" name="Picture 14" descr="https://lh3.googleusercontent.com/O8n-mAoQ_jjMhfQrqxyuunwB7FEg9mTd8UFT8CVbIea7qXYFzLZ8jfDcCGQa5rAz6xP34043UZPvI0he-pJZtxFeSO8CKO64Z6NrH2HVVpO2b9gOcs29NKKnaFdwubfoS_kOK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O8n-mAoQ_jjMhfQrqxyuunwB7FEg9mTd8UFT8CVbIea7qXYFzLZ8jfDcCGQa5rAz6xP34043UZPvI0he-pJZtxFeSO8CKO64Z6NrH2HVVpO2b9gOcs29NKKnaFdwubfoS_kOKAl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1238250"/>
                    </a:xfrm>
                    <a:prstGeom prst="rect">
                      <a:avLst/>
                    </a:prstGeom>
                    <a:noFill/>
                    <a:ln>
                      <a:noFill/>
                    </a:ln>
                  </pic:spPr>
                </pic:pic>
              </a:graphicData>
            </a:graphic>
          </wp:inline>
        </w:drawing>
      </w:r>
    </w:p>
    <w:p w:rsidR="00020CB2" w:rsidRPr="00EE7C95" w:rsidRDefault="00020CB2" w:rsidP="00380D49">
      <w:pPr>
        <w:spacing w:after="0" w:line="240" w:lineRule="auto"/>
        <w:jc w:val="both"/>
        <w:rPr>
          <w:rFonts w:ascii="Times New Roman" w:eastAsia="Times New Roman" w:hAnsi="Times New Roman" w:cs="Times New Roman"/>
          <w:sz w:val="24"/>
          <w:szCs w:val="24"/>
          <w:lang w:eastAsia="et-EE"/>
        </w:rPr>
      </w:pP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222222"/>
          <w:sz w:val="24"/>
          <w:szCs w:val="24"/>
          <w:shd w:val="clear" w:color="auto" w:fill="FFFFFF"/>
          <w:lang w:eastAsia="et-EE"/>
        </w:rPr>
        <w:t xml:space="preserve">Arvatakse, et kaheksakanna märki ei võtnud me üle mitte kristlikult kirikult, vaid see sümbol esines meie rahvakultuuris varem. </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222222"/>
          <w:sz w:val="24"/>
          <w:szCs w:val="24"/>
          <w:shd w:val="clear" w:color="auto" w:fill="FFFFFF"/>
          <w:lang w:eastAsia="et-EE"/>
        </w:rPr>
        <w:br/>
        <w:t xml:space="preserve">    </w:t>
      </w:r>
      <w:r w:rsidRPr="00EE7C95">
        <w:rPr>
          <w:rFonts w:ascii="Times New Roman" w:eastAsia="Times New Roman" w:hAnsi="Times New Roman" w:cs="Times New Roman"/>
          <w:noProof/>
          <w:color w:val="222222"/>
          <w:sz w:val="24"/>
          <w:szCs w:val="24"/>
          <w:shd w:val="clear" w:color="auto" w:fill="FFFFFF"/>
          <w:lang w:eastAsia="et-EE"/>
        </w:rPr>
        <w:drawing>
          <wp:inline distT="0" distB="0" distL="0" distR="0">
            <wp:extent cx="409575" cy="1019175"/>
            <wp:effectExtent l="0" t="0" r="9525" b="9525"/>
            <wp:docPr id="13" name="Picture 13" descr="https://lh3.googleusercontent.com/urq7IGuMhnpAGv1skJYK-W6LPQYD8ofyCrAQN2JXptvyYV31PJJlsVEIl4r-DeuKsp7RYmigqTqALlUcjTG6_09Y34LNFO-aQzq4AgmC6BGVfxemBOW6ecL0U9vdDTFslgbgTs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urq7IGuMhnpAGv1skJYK-W6LPQYD8ofyCrAQN2JXptvyYV31PJJlsVEIl4r-DeuKsp7RYmigqTqALlUcjTG6_09Y34LNFO-aQzq4AgmC6BGVfxemBOW6ecL0U9vdDTFslgbgTsu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1019175"/>
                    </a:xfrm>
                    <a:prstGeom prst="rect">
                      <a:avLst/>
                    </a:prstGeom>
                    <a:noFill/>
                    <a:ln>
                      <a:noFill/>
                    </a:ln>
                  </pic:spPr>
                </pic:pic>
              </a:graphicData>
            </a:graphic>
          </wp:inline>
        </w:drawing>
      </w:r>
      <w:r w:rsidRPr="00EE7C95">
        <w:rPr>
          <w:rFonts w:ascii="Times New Roman" w:eastAsia="Times New Roman" w:hAnsi="Times New Roman" w:cs="Times New Roman"/>
          <w:color w:val="222222"/>
          <w:sz w:val="24"/>
          <w:szCs w:val="24"/>
          <w:shd w:val="clear" w:color="auto" w:fill="FFFFFF"/>
          <w:lang w:eastAsia="et-EE"/>
        </w:rPr>
        <w:t xml:space="preserve">         </w:t>
      </w:r>
      <w:r w:rsidRPr="00EE7C95">
        <w:rPr>
          <w:rFonts w:ascii="Times New Roman" w:eastAsia="Times New Roman" w:hAnsi="Times New Roman" w:cs="Times New Roman"/>
          <w:noProof/>
          <w:color w:val="222222"/>
          <w:sz w:val="24"/>
          <w:szCs w:val="24"/>
          <w:shd w:val="clear" w:color="auto" w:fill="FFFFFF"/>
          <w:lang w:eastAsia="et-EE"/>
        </w:rPr>
        <w:drawing>
          <wp:inline distT="0" distB="0" distL="0" distR="0">
            <wp:extent cx="1076325" cy="542925"/>
            <wp:effectExtent l="0" t="0" r="9525" b="9525"/>
            <wp:docPr id="12" name="Picture 12" descr="https://lh6.googleusercontent.com/2Z19wkp59sW9To_CdIbcuFCfP3wASDzpgkIWiNUvrbdzYOlRM70liWqunHxRbRf-U8j_vewvP9hrz2y0OUbCU-DtxWgZHeRBm15I6ugYOoCXt-Z2313uGn-k5VTs128UwquR_z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2Z19wkp59sW9To_CdIbcuFCfP3wASDzpgkIWiNUvrbdzYOlRM70liWqunHxRbRf-U8j_vewvP9hrz2y0OUbCU-DtxWgZHeRBm15I6ugYOoCXt-Z2313uGn-k5VTs128UwquR_zP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r w:rsidRPr="00EE7C95">
        <w:rPr>
          <w:rFonts w:ascii="Times New Roman" w:eastAsia="Times New Roman" w:hAnsi="Times New Roman" w:cs="Times New Roman"/>
          <w:color w:val="222222"/>
          <w:sz w:val="24"/>
          <w:szCs w:val="24"/>
          <w:shd w:val="clear" w:color="auto" w:fill="FFFFFF"/>
          <w:lang w:eastAsia="et-EE"/>
        </w:rPr>
        <w:t xml:space="preserve">   </w:t>
      </w:r>
      <w:r w:rsidRPr="00EE7C95">
        <w:rPr>
          <w:rFonts w:ascii="Times New Roman" w:eastAsia="Times New Roman" w:hAnsi="Times New Roman" w:cs="Times New Roman"/>
          <w:noProof/>
          <w:color w:val="222222"/>
          <w:sz w:val="24"/>
          <w:szCs w:val="24"/>
          <w:shd w:val="clear" w:color="auto" w:fill="FFFFFF"/>
          <w:lang w:eastAsia="et-EE"/>
        </w:rPr>
        <w:drawing>
          <wp:inline distT="0" distB="0" distL="0" distR="0">
            <wp:extent cx="1000125" cy="1019175"/>
            <wp:effectExtent l="0" t="0" r="9525" b="9525"/>
            <wp:docPr id="11" name="Picture 11" descr="https://lh6.googleusercontent.com/F1NIrAzMkGYyM-1nMoxRJDyt5a57i1WmB8mGbYd6zXsySNpZdEo79E_Lb1k7pWoEwsXB1Q3Tb3nUd5rx5nc9ouBBm8C5HjF3mJmDlBJCbmHlergyPQqYuZk4oHUthZJ22nk-dy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F1NIrAzMkGYyM-1nMoxRJDyt5a57i1WmB8mGbYd6zXsySNpZdEo79E_Lb1k7pWoEwsXB1Q3Tb3nUd5rx5nc9ouBBm8C5HjF3mJmDlBJCbmHlergyPQqYuZk4oHUthZJ22nk-dy_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125" cy="1019175"/>
                    </a:xfrm>
                    <a:prstGeom prst="rect">
                      <a:avLst/>
                    </a:prstGeom>
                    <a:noFill/>
                    <a:ln>
                      <a:noFill/>
                    </a:ln>
                  </pic:spPr>
                </pic:pic>
              </a:graphicData>
            </a:graphic>
          </wp:inline>
        </w:drawing>
      </w:r>
      <w:r w:rsidRPr="00EE7C95">
        <w:rPr>
          <w:rFonts w:ascii="Times New Roman" w:eastAsia="Times New Roman" w:hAnsi="Times New Roman" w:cs="Times New Roman"/>
          <w:noProof/>
          <w:color w:val="222222"/>
          <w:sz w:val="24"/>
          <w:szCs w:val="24"/>
          <w:shd w:val="clear" w:color="auto" w:fill="FFFFFF"/>
          <w:lang w:eastAsia="et-EE"/>
        </w:rPr>
        <w:drawing>
          <wp:inline distT="0" distB="0" distL="0" distR="0">
            <wp:extent cx="1143000" cy="1019175"/>
            <wp:effectExtent l="0" t="0" r="0" b="9525"/>
            <wp:docPr id="10" name="Picture 10" descr="https://lh3.googleusercontent.com/qamzx7OVbA5Sn3hiDNQoAkgQfPAwhJJM_oMFXtojqt5SVYK418ruLccFx_thwlk92L_Z42GR460MSvf3EH27RGUviogEtNQYuxcH2f6To4LZfKXjQ8BNoZC8l23aR8OuC6pQaW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qamzx7OVbA5Sn3hiDNQoAkgQfPAwhJJM_oMFXtojqt5SVYK418ruLccFx_thwlk92L_Z42GR460MSvf3EH27RGUviogEtNQYuxcH2f6To4LZfKXjQ8BNoZC8l23aR8OuC6pQaWn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inline>
        </w:drawing>
      </w:r>
      <w:r w:rsidRPr="00EE7C95">
        <w:rPr>
          <w:rFonts w:ascii="Times New Roman" w:eastAsia="Times New Roman" w:hAnsi="Times New Roman" w:cs="Times New Roman"/>
          <w:noProof/>
          <w:color w:val="222222"/>
          <w:sz w:val="24"/>
          <w:szCs w:val="24"/>
          <w:shd w:val="clear" w:color="auto" w:fill="FFFFFF"/>
          <w:lang w:eastAsia="et-EE"/>
        </w:rPr>
        <w:drawing>
          <wp:inline distT="0" distB="0" distL="0" distR="0">
            <wp:extent cx="1000125" cy="1019175"/>
            <wp:effectExtent l="0" t="0" r="9525" b="9525"/>
            <wp:docPr id="9" name="Picture 9" descr="https://lh6.googleusercontent.com/Yrubsp2G8-06pODE8SaO7iXLJaJGgM6Z6pUxUdC3dFWOsjlm5qlH9F6gCz4Cnrl5xp3PFqB1NH107m8tzAF_7M5RVwhGZKnh-Js-00OZ7XUIuc1D-w4tK9xal2D08FrXR5v-9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Yrubsp2G8-06pODE8SaO7iXLJaJGgM6Z6pUxUdC3dFWOsjlm5qlH9F6gCz4Cnrl5xp3PFqB1NH107m8tzAF_7M5RVwhGZKnh-Js-00OZ7XUIuc1D-w4tK9xal2D08FrXR5v-9nH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1019175"/>
                    </a:xfrm>
                    <a:prstGeom prst="rect">
                      <a:avLst/>
                    </a:prstGeom>
                    <a:noFill/>
                    <a:ln>
                      <a:noFill/>
                    </a:ln>
                  </pic:spPr>
                </pic:pic>
              </a:graphicData>
            </a:graphic>
          </wp:inline>
        </w:drawing>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222222"/>
          <w:sz w:val="24"/>
          <w:szCs w:val="24"/>
          <w:shd w:val="clear" w:color="auto" w:fill="FFFFFF"/>
          <w:lang w:eastAsia="et-EE"/>
        </w:rPr>
        <w:t>taevakanal             maine tee                kaevurakked</w:t>
      </w:r>
      <w:r w:rsidRPr="00EE7C95">
        <w:rPr>
          <w:rFonts w:ascii="Times New Roman" w:eastAsia="Times New Roman" w:hAnsi="Times New Roman" w:cs="Times New Roman"/>
          <w:color w:val="222222"/>
          <w:sz w:val="24"/>
          <w:szCs w:val="24"/>
          <w:shd w:val="clear" w:color="auto" w:fill="FFFFFF"/>
          <w:lang w:eastAsia="et-EE"/>
        </w:rPr>
        <w:tab/>
        <w:t xml:space="preserve">          vaimsus           taevatäht/õnnetäht</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p>
    <w:p w:rsidR="00EE7C95" w:rsidRDefault="00EE7C95" w:rsidP="00380D49">
      <w:pPr>
        <w:spacing w:after="0" w:line="240" w:lineRule="auto"/>
        <w:jc w:val="both"/>
        <w:rPr>
          <w:rFonts w:ascii="Times New Roman" w:eastAsia="Times New Roman" w:hAnsi="Times New Roman" w:cs="Times New Roman"/>
          <w:color w:val="222222"/>
          <w:sz w:val="24"/>
          <w:szCs w:val="24"/>
          <w:shd w:val="clear" w:color="auto" w:fill="FFFFFF"/>
          <w:lang w:eastAsia="et-EE"/>
        </w:rPr>
      </w:pPr>
      <w:r w:rsidRPr="00EE7C95">
        <w:rPr>
          <w:rFonts w:ascii="Times New Roman" w:eastAsia="Times New Roman" w:hAnsi="Times New Roman" w:cs="Times New Roman"/>
          <w:color w:val="222222"/>
          <w:sz w:val="24"/>
          <w:szCs w:val="24"/>
          <w:shd w:val="clear" w:color="auto" w:fill="FFFFFF"/>
          <w:lang w:eastAsia="et-EE"/>
        </w:rPr>
        <w:t>Kui pöörata teist risti täpselt risti eelmise osa peale, siis usuti, et see on kõige tugevam kaitserist. Inimenegi kaitseb ennast, asetades käed risti rinnale. Märgi keskele tekkinud romb on kaitsekolle, kodukolle.</w:t>
      </w:r>
    </w:p>
    <w:p w:rsidR="00140A16" w:rsidRPr="00EE7C95" w:rsidRDefault="00140A16" w:rsidP="00380D49">
      <w:pPr>
        <w:spacing w:after="0" w:line="240" w:lineRule="auto"/>
        <w:jc w:val="both"/>
        <w:rPr>
          <w:rFonts w:ascii="Times New Roman" w:eastAsia="Times New Roman" w:hAnsi="Times New Roman" w:cs="Times New Roman"/>
          <w:sz w:val="24"/>
          <w:szCs w:val="24"/>
          <w:lang w:eastAsia="et-EE"/>
        </w:rPr>
      </w:pPr>
    </w:p>
    <w:p w:rsidR="00020CB2" w:rsidRDefault="00EE7C95" w:rsidP="00380D49">
      <w:pPr>
        <w:spacing w:after="0" w:line="240" w:lineRule="auto"/>
        <w:jc w:val="both"/>
        <w:rPr>
          <w:rFonts w:ascii="Times New Roman" w:eastAsia="Times New Roman" w:hAnsi="Times New Roman" w:cs="Times New Roman"/>
          <w:b/>
          <w:bCs/>
          <w:color w:val="222222"/>
          <w:sz w:val="24"/>
          <w:szCs w:val="24"/>
          <w:shd w:val="clear" w:color="auto" w:fill="FFFFFF"/>
          <w:lang w:eastAsia="et-EE"/>
        </w:rPr>
      </w:pPr>
      <w:r w:rsidRPr="00EE7C95">
        <w:rPr>
          <w:rFonts w:ascii="Times New Roman" w:eastAsia="Times New Roman" w:hAnsi="Times New Roman" w:cs="Times New Roman"/>
          <w:b/>
          <w:bCs/>
          <w:color w:val="222222"/>
          <w:sz w:val="24"/>
          <w:szCs w:val="24"/>
          <w:shd w:val="clear" w:color="auto" w:fill="FFFFFF"/>
          <w:lang w:eastAsia="et-EE"/>
        </w:rPr>
        <w:t>Esivanemate</w:t>
      </w:r>
      <w:r w:rsidR="00020CB2">
        <w:rPr>
          <w:rFonts w:ascii="Times New Roman" w:eastAsia="Times New Roman" w:hAnsi="Times New Roman" w:cs="Times New Roman"/>
          <w:b/>
          <w:bCs/>
          <w:color w:val="222222"/>
          <w:sz w:val="24"/>
          <w:szCs w:val="24"/>
          <w:shd w:val="clear" w:color="auto" w:fill="FFFFFF"/>
          <w:lang w:eastAsia="et-EE"/>
        </w:rPr>
        <w:t xml:space="preserve"> </w:t>
      </w:r>
      <w:r w:rsidRPr="00EE7C95">
        <w:rPr>
          <w:rFonts w:ascii="Times New Roman" w:eastAsia="Times New Roman" w:hAnsi="Times New Roman" w:cs="Times New Roman"/>
          <w:b/>
          <w:bCs/>
          <w:color w:val="222222"/>
          <w:sz w:val="24"/>
          <w:szCs w:val="24"/>
          <w:shd w:val="clear" w:color="auto" w:fill="FFFFFF"/>
          <w:lang w:eastAsia="et-EE"/>
        </w:rPr>
        <w:t>tarkus</w:t>
      </w:r>
    </w:p>
    <w:p w:rsidR="00DA2AA6" w:rsidRDefault="00EE7C95" w:rsidP="00380D49">
      <w:pPr>
        <w:spacing w:after="0" w:line="240" w:lineRule="auto"/>
        <w:jc w:val="both"/>
        <w:rPr>
          <w:rFonts w:ascii="Times New Roman" w:eastAsia="Times New Roman" w:hAnsi="Times New Roman" w:cs="Times New Roman"/>
          <w:color w:val="222222"/>
          <w:sz w:val="24"/>
          <w:szCs w:val="24"/>
          <w:shd w:val="clear" w:color="auto" w:fill="FFFFFF"/>
          <w:lang w:eastAsia="et-EE"/>
        </w:rPr>
      </w:pPr>
      <w:r w:rsidRPr="00EE7C95">
        <w:rPr>
          <w:rFonts w:ascii="Times New Roman" w:eastAsia="Times New Roman" w:hAnsi="Times New Roman" w:cs="Times New Roman"/>
          <w:color w:val="222222"/>
          <w:sz w:val="24"/>
          <w:szCs w:val="24"/>
          <w:shd w:val="clear" w:color="auto" w:fill="FFFFFF"/>
          <w:lang w:eastAsia="et-EE"/>
        </w:rPr>
        <w:br/>
        <w:t>Kaheksakand on raviva toimega</w:t>
      </w:r>
      <w:r w:rsidR="00020CB2">
        <w:rPr>
          <w:rFonts w:ascii="Times New Roman" w:eastAsia="Times New Roman" w:hAnsi="Times New Roman" w:cs="Times New Roman"/>
          <w:color w:val="222222"/>
          <w:sz w:val="24"/>
          <w:szCs w:val="24"/>
          <w:shd w:val="clear" w:color="auto" w:fill="FFFFFF"/>
          <w:lang w:eastAsia="et-EE"/>
        </w:rPr>
        <w:t>,</w:t>
      </w:r>
      <w:r w:rsidR="00DA2AA6">
        <w:rPr>
          <w:rFonts w:ascii="Times New Roman" w:eastAsia="Times New Roman" w:hAnsi="Times New Roman" w:cs="Times New Roman"/>
          <w:color w:val="222222"/>
          <w:sz w:val="24"/>
          <w:szCs w:val="24"/>
          <w:shd w:val="clear" w:color="auto" w:fill="FFFFFF"/>
          <w:lang w:eastAsia="et-EE"/>
        </w:rPr>
        <w:t xml:space="preserve"> kui see joonistada ühe joonen</w:t>
      </w:r>
      <w:r w:rsidRPr="00EE7C95">
        <w:rPr>
          <w:rFonts w:ascii="Times New Roman" w:eastAsia="Times New Roman" w:hAnsi="Times New Roman" w:cs="Times New Roman"/>
          <w:color w:val="222222"/>
          <w:sz w:val="24"/>
          <w:szCs w:val="24"/>
          <w:shd w:val="clear" w:color="auto" w:fill="FFFFFF"/>
          <w:lang w:eastAsia="et-EE"/>
        </w:rPr>
        <w:t xml:space="preserve">a haiguskolde kohale. </w:t>
      </w:r>
      <w:r w:rsidRPr="00EE7C95">
        <w:rPr>
          <w:rFonts w:ascii="Times New Roman" w:eastAsia="Times New Roman" w:hAnsi="Times New Roman" w:cs="Times New Roman"/>
          <w:bCs/>
          <w:color w:val="222222"/>
          <w:sz w:val="24"/>
          <w:szCs w:val="24"/>
          <w:shd w:val="clear" w:color="auto" w:fill="FFFFFF"/>
          <w:lang w:eastAsia="et-EE"/>
        </w:rPr>
        <w:t>Kaheksakanda joonistatakse nii</w:t>
      </w:r>
      <w:r w:rsidRPr="00EE7C95">
        <w:rPr>
          <w:rFonts w:ascii="Times New Roman" w:eastAsia="Times New Roman" w:hAnsi="Times New Roman" w:cs="Times New Roman"/>
          <w:color w:val="222222"/>
          <w:sz w:val="24"/>
          <w:szCs w:val="24"/>
          <w:shd w:val="clear" w:color="auto" w:fill="FFFFFF"/>
          <w:lang w:eastAsia="et-EE"/>
        </w:rPr>
        <w:t xml:space="preserve">: kolm sõrmeotsa koos (nimetissõrm, keskmine sõrm ja pöial), otse valutava haiguskolde kohale. Kaheksakannaga ravitakse </w:t>
      </w:r>
      <w:r w:rsidRPr="00EE7C95">
        <w:rPr>
          <w:rFonts w:ascii="Times New Roman" w:eastAsia="Times New Roman" w:hAnsi="Times New Roman" w:cs="Times New Roman"/>
          <w:i/>
          <w:color w:val="222222"/>
          <w:sz w:val="24"/>
          <w:szCs w:val="24"/>
          <w:shd w:val="clear" w:color="auto" w:fill="FFFFFF"/>
          <w:lang w:eastAsia="et-EE"/>
        </w:rPr>
        <w:t>iirissüeti</w:t>
      </w:r>
      <w:r w:rsidRPr="00EE7C95">
        <w:rPr>
          <w:rFonts w:ascii="Times New Roman" w:eastAsia="Times New Roman" w:hAnsi="Times New Roman" w:cs="Times New Roman"/>
          <w:color w:val="222222"/>
          <w:sz w:val="24"/>
          <w:szCs w:val="24"/>
          <w:shd w:val="clear" w:color="auto" w:fill="FFFFFF"/>
          <w:lang w:eastAsia="et-EE"/>
        </w:rPr>
        <w:t xml:space="preserve"> - nahahaigust, kui nahale tekib sammaspoolik (ringikujuline sügelev punetus). Haige kehaosa kohale tehakse ühe jutiga kaheksakanna kujutis. Kaheksakanda </w:t>
      </w:r>
      <w:r w:rsidR="00DA2AA6">
        <w:rPr>
          <w:rFonts w:ascii="Times New Roman" w:eastAsia="Times New Roman" w:hAnsi="Times New Roman" w:cs="Times New Roman"/>
          <w:color w:val="222222"/>
          <w:sz w:val="24"/>
          <w:szCs w:val="24"/>
          <w:shd w:val="clear" w:color="auto" w:fill="FFFFFF"/>
          <w:lang w:eastAsia="et-EE"/>
        </w:rPr>
        <w:t>kootakse nii troi-, suka- kui ki</w:t>
      </w:r>
      <w:r w:rsidRPr="00EE7C95">
        <w:rPr>
          <w:rFonts w:ascii="Times New Roman" w:eastAsia="Times New Roman" w:hAnsi="Times New Roman" w:cs="Times New Roman"/>
          <w:color w:val="222222"/>
          <w:sz w:val="24"/>
          <w:szCs w:val="24"/>
          <w:shd w:val="clear" w:color="auto" w:fill="FFFFFF"/>
          <w:lang w:eastAsia="et-EE"/>
        </w:rPr>
        <w:t xml:space="preserve">ndakirjadesse, </w:t>
      </w:r>
      <w:r w:rsidR="00DA2AA6">
        <w:rPr>
          <w:rFonts w:ascii="Times New Roman" w:eastAsia="Times New Roman" w:hAnsi="Times New Roman" w:cs="Times New Roman"/>
          <w:color w:val="222222"/>
          <w:sz w:val="24"/>
          <w:szCs w:val="24"/>
          <w:shd w:val="clear" w:color="auto" w:fill="FFFFFF"/>
          <w:lang w:eastAsia="et-EE"/>
        </w:rPr>
        <w:t xml:space="preserve">õmmeldakse välja tanudele ja käistele. Silmusnelinurk  on </w:t>
      </w:r>
      <w:r w:rsidRPr="00EE7C95">
        <w:rPr>
          <w:rFonts w:ascii="Times New Roman" w:eastAsia="Times New Roman" w:hAnsi="Times New Roman" w:cs="Times New Roman"/>
          <w:color w:val="222222"/>
          <w:sz w:val="24"/>
          <w:szCs w:val="24"/>
          <w:shd w:val="clear" w:color="auto" w:fill="FFFFFF"/>
          <w:lang w:eastAsia="et-EE"/>
        </w:rPr>
        <w:t xml:space="preserve"> nõiamärk. Kui märki koos teistega kasutada, on see kaitsva või tugevdava mõjuga.</w:t>
      </w:r>
    </w:p>
    <w:p w:rsidR="00EE7C95" w:rsidRPr="00EE7C95" w:rsidRDefault="00DA2AA6" w:rsidP="00380D49">
      <w:pPr>
        <w:jc w:val="both"/>
        <w:rPr>
          <w:rFonts w:ascii="Times New Roman" w:eastAsia="Times New Roman" w:hAnsi="Times New Roman" w:cs="Times New Roman"/>
          <w:color w:val="222222"/>
          <w:sz w:val="28"/>
          <w:szCs w:val="28"/>
          <w:shd w:val="clear" w:color="auto" w:fill="FFFFFF"/>
          <w:lang w:eastAsia="et-EE"/>
        </w:rPr>
      </w:pPr>
      <w:r>
        <w:rPr>
          <w:rFonts w:ascii="Times New Roman" w:eastAsia="Times New Roman" w:hAnsi="Times New Roman" w:cs="Times New Roman"/>
          <w:color w:val="222222"/>
          <w:sz w:val="24"/>
          <w:szCs w:val="24"/>
          <w:shd w:val="clear" w:color="auto" w:fill="FFFFFF"/>
          <w:lang w:eastAsia="et-EE"/>
        </w:rPr>
        <w:br w:type="page"/>
      </w:r>
      <w:r w:rsidR="00EE7C95" w:rsidRPr="00EE7C95">
        <w:rPr>
          <w:rFonts w:ascii="Times New Roman" w:eastAsia="Times New Roman" w:hAnsi="Times New Roman" w:cs="Times New Roman"/>
          <w:b/>
          <w:bCs/>
          <w:color w:val="222222"/>
          <w:sz w:val="28"/>
          <w:szCs w:val="28"/>
          <w:shd w:val="clear" w:color="auto" w:fill="FFFFFF"/>
          <w:lang w:eastAsia="et-EE"/>
        </w:rPr>
        <w:t>Kaheksakanna pusle valmistamine</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000000"/>
          <w:sz w:val="24"/>
          <w:szCs w:val="24"/>
          <w:lang w:eastAsia="et-EE"/>
        </w:rPr>
        <w:t>Vaja läheb: kääre, kaheksakanna puslet, printerit</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000000"/>
          <w:sz w:val="24"/>
          <w:szCs w:val="24"/>
          <w:lang w:eastAsia="et-EE"/>
        </w:rPr>
        <w:t>Kõigepealt tuleb pusle kavand ja ka valed vastusevariandid välja printida. Kui see on tehtud, siis võib soovi korral lisada pusle tagaküljele ja ka valedele vastusevariantidele mustri, et õpilastel oleks võimalik hiljem õigeid vastuseid lihtsamini kontrollida. Muster tuleb lisada nii, et kui pusle õigesti kokku</w:t>
      </w:r>
      <w:r w:rsidR="00FF2EEA">
        <w:rPr>
          <w:rFonts w:ascii="Times New Roman" w:eastAsia="Times New Roman" w:hAnsi="Times New Roman" w:cs="Times New Roman"/>
          <w:color w:val="000000"/>
          <w:sz w:val="24"/>
          <w:szCs w:val="24"/>
          <w:lang w:eastAsia="et-EE"/>
        </w:rPr>
        <w:t xml:space="preserve"> panna, on tagaküljel kokkusobituv</w:t>
      </w:r>
      <w:r w:rsidRPr="00EE7C95">
        <w:rPr>
          <w:rFonts w:ascii="Times New Roman" w:eastAsia="Times New Roman" w:hAnsi="Times New Roman" w:cs="Times New Roman"/>
          <w:color w:val="000000"/>
          <w:sz w:val="24"/>
          <w:szCs w:val="24"/>
          <w:lang w:eastAsia="et-EE"/>
        </w:rPr>
        <w:t xml:space="preserve"> muster ning valed vastusevaria</w:t>
      </w:r>
      <w:r w:rsidR="00FF2EEA">
        <w:rPr>
          <w:rFonts w:ascii="Times New Roman" w:eastAsia="Times New Roman" w:hAnsi="Times New Roman" w:cs="Times New Roman"/>
          <w:color w:val="000000"/>
          <w:sz w:val="24"/>
          <w:szCs w:val="24"/>
          <w:lang w:eastAsia="et-EE"/>
        </w:rPr>
        <w:t>ndid mustriga sobituda ei tohi.</w:t>
      </w:r>
      <w:r w:rsidRPr="00EE7C95">
        <w:rPr>
          <w:rFonts w:ascii="Times New Roman" w:eastAsia="Times New Roman" w:hAnsi="Times New Roman" w:cs="Times New Roman"/>
          <w:color w:val="000000"/>
          <w:sz w:val="24"/>
          <w:szCs w:val="24"/>
          <w:lang w:eastAsia="et-EE"/>
        </w:rPr>
        <w:t xml:space="preserve"> Muster tuleks printida või kleepida tagaküljele. Soovi korral võib kaardid ka ära kiletada ning seejärel tuleb lõigata pusletükid välja mööda musti jooni. Näidised allpool (prinditavad kavandid viimastel lehtedel).</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000000"/>
          <w:sz w:val="24"/>
          <w:szCs w:val="24"/>
          <w:lang w:eastAsia="et-EE"/>
        </w:rPr>
        <w:t xml:space="preserve">  </w:t>
      </w:r>
      <w:r w:rsidRPr="00EE7C95">
        <w:rPr>
          <w:rFonts w:ascii="Times New Roman" w:eastAsia="Times New Roman" w:hAnsi="Times New Roman" w:cs="Times New Roman"/>
          <w:noProof/>
          <w:color w:val="000000"/>
          <w:sz w:val="24"/>
          <w:szCs w:val="24"/>
          <w:lang w:eastAsia="et-EE"/>
        </w:rPr>
        <w:drawing>
          <wp:inline distT="0" distB="0" distL="0" distR="0">
            <wp:extent cx="2686050" cy="3810000"/>
            <wp:effectExtent l="0" t="0" r="0" b="0"/>
            <wp:docPr id="8" name="Picture 8" descr="https://lh3.googleusercontent.com/DXmqEotl69jVKe-kcXzyC70k8uHRbbSskAzI0TQHXPNLjQoMiouQII-LCYZgglef4tENyM_t_22gyYxsgCnEum8BYdYywkVAUCiYwBaN7m7oPS9Yzl02dA21Zv5inoRIL43Zzf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DXmqEotl69jVKe-kcXzyC70k8uHRbbSskAzI0TQHXPNLjQoMiouQII-LCYZgglef4tENyM_t_22gyYxsgCnEum8BYdYywkVAUCiYwBaN7m7oPS9Yzl02dA21Zv5inoRIL43Zzfv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050" cy="3810000"/>
                    </a:xfrm>
                    <a:prstGeom prst="rect">
                      <a:avLst/>
                    </a:prstGeom>
                    <a:noFill/>
                    <a:ln>
                      <a:noFill/>
                    </a:ln>
                  </pic:spPr>
                </pic:pic>
              </a:graphicData>
            </a:graphic>
          </wp:inline>
        </w:drawing>
      </w:r>
      <w:r w:rsidRPr="00EE7C95">
        <w:rPr>
          <w:rFonts w:ascii="Times New Roman" w:eastAsia="Times New Roman" w:hAnsi="Times New Roman" w:cs="Times New Roman"/>
          <w:noProof/>
          <w:color w:val="000000"/>
          <w:sz w:val="24"/>
          <w:szCs w:val="24"/>
          <w:lang w:eastAsia="et-EE"/>
        </w:rPr>
        <w:drawing>
          <wp:inline distT="0" distB="0" distL="0" distR="0">
            <wp:extent cx="2847975" cy="2847975"/>
            <wp:effectExtent l="0" t="0" r="9525" b="9525"/>
            <wp:docPr id="7" name="Picture 7" descr="https://lh6.googleusercontent.com/P1AvHJSzkU4xed8XW2wT4OPyg9fYdWkTGXVHG274XYChEIuuQNVwDfKAovGGGCgRZqvmaZ78pzkcv8mXOBcySWdbe80UgdqC9vbtQUM4bkNOVGmDa6wq3RClLhvVW4dxg19Zj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P1AvHJSzkU4xed8XW2wT4OPyg9fYdWkTGXVHG274XYChEIuuQNVwDfKAovGGGCgRZqvmaZ78pzkcv8mXOBcySWdbe80UgdqC9vbtQUM4bkNOVGmDa6wq3RClLhvVW4dxg19ZjEm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p>
    <w:p w:rsidR="00EE7C95" w:rsidRPr="00EE7C95" w:rsidRDefault="00EE7C95" w:rsidP="00380D49">
      <w:pPr>
        <w:spacing w:after="24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sz w:val="24"/>
          <w:szCs w:val="24"/>
          <w:lang w:eastAsia="et-EE"/>
        </w:rPr>
        <w:br/>
      </w:r>
      <w:r w:rsidRPr="00EE7C95">
        <w:rPr>
          <w:rFonts w:ascii="Times New Roman" w:eastAsia="Times New Roman" w:hAnsi="Times New Roman" w:cs="Times New Roman"/>
          <w:sz w:val="24"/>
          <w:szCs w:val="24"/>
          <w:lang w:eastAsia="et-EE"/>
        </w:rPr>
        <w:br/>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b/>
          <w:bCs/>
          <w:color w:val="000000"/>
          <w:sz w:val="28"/>
          <w:szCs w:val="28"/>
          <w:lang w:eastAsia="et-EE"/>
        </w:rPr>
        <w:br/>
      </w:r>
      <w:r w:rsidRPr="00EE7C95">
        <w:rPr>
          <w:rFonts w:ascii="Times New Roman" w:eastAsia="Times New Roman" w:hAnsi="Times New Roman" w:cs="Times New Roman"/>
          <w:b/>
          <w:bCs/>
          <w:noProof/>
          <w:color w:val="000000"/>
          <w:sz w:val="28"/>
          <w:szCs w:val="28"/>
          <w:lang w:eastAsia="et-EE"/>
        </w:rPr>
        <w:drawing>
          <wp:inline distT="0" distB="0" distL="0" distR="0">
            <wp:extent cx="2809875" cy="3771900"/>
            <wp:effectExtent l="0" t="0" r="9525" b="0"/>
            <wp:docPr id="6" name="Picture 6" descr="https://lh5.googleusercontent.com/0eklvorbIt8i28Wbtt7GS-GDfVemFUBIz540d0geZoMDuW_ZiiyXL0d0O8e71qDFv9R0jXYUYPEu6WJplQGy7gy5R4wl1lMCAxpLtssN3MVALuAm622qhFWICbdWVcxCUHs6y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0eklvorbIt8i28Wbtt7GS-GDfVemFUBIz540d0geZoMDuW_ZiiyXL0d0O8e71qDFv9R0jXYUYPEu6WJplQGy7gy5R4wl1lMCAxpLtssN3MVALuAm622qhFWICbdWVcxCUHs6yZ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9875" cy="3771900"/>
                    </a:xfrm>
                    <a:prstGeom prst="rect">
                      <a:avLst/>
                    </a:prstGeom>
                    <a:noFill/>
                    <a:ln>
                      <a:noFill/>
                    </a:ln>
                  </pic:spPr>
                </pic:pic>
              </a:graphicData>
            </a:graphic>
          </wp:inline>
        </w:drawing>
      </w:r>
      <w:r w:rsidRPr="00EE7C95">
        <w:rPr>
          <w:rFonts w:ascii="Times New Roman" w:eastAsia="Times New Roman" w:hAnsi="Times New Roman" w:cs="Times New Roman"/>
          <w:b/>
          <w:bCs/>
          <w:noProof/>
          <w:color w:val="000000"/>
          <w:sz w:val="28"/>
          <w:szCs w:val="28"/>
          <w:lang w:eastAsia="et-EE"/>
        </w:rPr>
        <w:drawing>
          <wp:inline distT="0" distB="0" distL="0" distR="0">
            <wp:extent cx="2809875" cy="3762375"/>
            <wp:effectExtent l="0" t="0" r="9525" b="9525"/>
            <wp:docPr id="5" name="Picture 5" descr="https://lh3.googleusercontent.com/sK40jBG4ITPa4c57QVqVlAKj3pc81QL10_QVHQ6UIkc4jcudwMEayGtVdQuz20yf5MZNtySKnfVAXs86dCzhi_vkmoxrxzVB7HyB7-eB6GOIvbB0pB46xBSePDh66Nus92AhRa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sK40jBG4ITPa4c57QVqVlAKj3pc81QL10_QVHQ6UIkc4jcudwMEayGtVdQuz20yf5MZNtySKnfVAXs86dCzhi_vkmoxrxzVB7HyB7-eB6GOIvbB0pB46xBSePDh66Nus92AhRaz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9875" cy="3762375"/>
                    </a:xfrm>
                    <a:prstGeom prst="rect">
                      <a:avLst/>
                    </a:prstGeom>
                    <a:noFill/>
                    <a:ln>
                      <a:noFill/>
                    </a:ln>
                  </pic:spPr>
                </pic:pic>
              </a:graphicData>
            </a:graphic>
          </wp:inline>
        </w:drawing>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b/>
          <w:bCs/>
          <w:noProof/>
          <w:color w:val="000000"/>
          <w:sz w:val="28"/>
          <w:szCs w:val="28"/>
          <w:lang w:eastAsia="et-EE"/>
        </w:rPr>
        <w:drawing>
          <wp:inline distT="0" distB="0" distL="0" distR="0">
            <wp:extent cx="2819400" cy="3790950"/>
            <wp:effectExtent l="0" t="0" r="0" b="0"/>
            <wp:docPr id="4" name="Picture 4" descr="https://lh4.googleusercontent.com/GwriAvzyPT2FrAnYdTvZPGHWP-PdEQEQ92FBugQor2BWTHE3-9TVxtO6hNi9zRwdCGt44Gtz2azbyfr_U-ZW_TLKyA3EsF7ZadDB-emmsS9i7eFzHETnS0yMbR-X9WD3DfBx-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GwriAvzyPT2FrAnYdTvZPGHWP-PdEQEQ92FBugQor2BWTHE3-9TVxtO6hNi9zRwdCGt44Gtz2azbyfr_U-ZW_TLKyA3EsF7ZadDB-emmsS9i7eFzHETnS0yMbR-X9WD3DfBx-_C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3790950"/>
                    </a:xfrm>
                    <a:prstGeom prst="rect">
                      <a:avLst/>
                    </a:prstGeom>
                    <a:noFill/>
                    <a:ln>
                      <a:noFill/>
                    </a:ln>
                  </pic:spPr>
                </pic:pic>
              </a:graphicData>
            </a:graphic>
          </wp:inline>
        </w:drawing>
      </w:r>
    </w:p>
    <w:p w:rsidR="009A2D70" w:rsidRDefault="00EE7C95" w:rsidP="00380D49">
      <w:pPr>
        <w:spacing w:after="24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sz w:val="24"/>
          <w:szCs w:val="24"/>
          <w:lang w:eastAsia="et-EE"/>
        </w:rPr>
        <w:br/>
      </w:r>
    </w:p>
    <w:p w:rsidR="009A2D70" w:rsidRDefault="009A2D70" w:rsidP="00380D49">
      <w:pPr>
        <w:jc w:val="both"/>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br w:type="page"/>
      </w:r>
    </w:p>
    <w:p w:rsidR="00EE7C95" w:rsidRPr="00EE7C95" w:rsidRDefault="00EE7C95" w:rsidP="00380D49">
      <w:pPr>
        <w:spacing w:after="0" w:line="240" w:lineRule="auto"/>
        <w:jc w:val="both"/>
        <w:rPr>
          <w:rFonts w:ascii="Times New Roman" w:eastAsia="Times New Roman" w:hAnsi="Times New Roman" w:cs="Times New Roman"/>
          <w:sz w:val="28"/>
          <w:szCs w:val="28"/>
          <w:lang w:eastAsia="et-EE"/>
        </w:rPr>
      </w:pPr>
      <w:r w:rsidRPr="00EE7C95">
        <w:rPr>
          <w:rFonts w:ascii="Times New Roman" w:eastAsia="Times New Roman" w:hAnsi="Times New Roman" w:cs="Times New Roman"/>
          <w:b/>
          <w:bCs/>
          <w:color w:val="000000"/>
          <w:sz w:val="28"/>
          <w:szCs w:val="28"/>
          <w:lang w:eastAsia="et-EE"/>
        </w:rPr>
        <w:t xml:space="preserve">Pusle läbiviimine töötoas </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000000"/>
          <w:sz w:val="24"/>
          <w:szCs w:val="24"/>
          <w:lang w:eastAsia="et-EE"/>
        </w:rPr>
        <w:t>Vahendid: kaheksakanna pusle, valed vastusevariandid, aluspaber</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000000"/>
          <w:sz w:val="24"/>
          <w:szCs w:val="24"/>
          <w:lang w:eastAsia="et-EE"/>
        </w:rPr>
        <w:t xml:space="preserve">Kõigepealt tuleb õpilased jaotada vastavalt tehtud pusle arvule. Seejärel tuleb õpilasele teha selgeks mängureegelid, milleks on: </w:t>
      </w:r>
    </w:p>
    <w:p w:rsidR="00EE7C95" w:rsidRPr="00EE7C95" w:rsidRDefault="00EE7C95" w:rsidP="00380D49">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t-EE"/>
        </w:rPr>
      </w:pPr>
      <w:r w:rsidRPr="00EE7C95">
        <w:rPr>
          <w:rFonts w:ascii="Times New Roman" w:eastAsia="Times New Roman" w:hAnsi="Times New Roman" w:cs="Times New Roman"/>
          <w:color w:val="000000"/>
          <w:sz w:val="24"/>
          <w:szCs w:val="24"/>
          <w:lang w:eastAsia="et-EE"/>
        </w:rPr>
        <w:t>Teie ees on üks ruut nelja valdkonnaga ja 16 pusletükki, millest ainult 8 sobituvad õigesti</w:t>
      </w:r>
    </w:p>
    <w:p w:rsidR="00EE7C95" w:rsidRPr="00EE7C95" w:rsidRDefault="00EE7C95" w:rsidP="00380D49">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t-EE"/>
        </w:rPr>
      </w:pPr>
      <w:r w:rsidRPr="00EE7C95">
        <w:rPr>
          <w:rFonts w:ascii="Times New Roman" w:eastAsia="Times New Roman" w:hAnsi="Times New Roman" w:cs="Times New Roman"/>
          <w:color w:val="000000"/>
          <w:sz w:val="24"/>
          <w:szCs w:val="24"/>
          <w:lang w:eastAsia="et-EE"/>
        </w:rPr>
        <w:t xml:space="preserve">Iga valdkonnaga sobitub kaks pusletükki </w:t>
      </w:r>
    </w:p>
    <w:p w:rsidR="00EE7C95" w:rsidRPr="00EE7C95" w:rsidRDefault="00EE7C95" w:rsidP="00380D49">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et-EE"/>
        </w:rPr>
      </w:pPr>
      <w:r w:rsidRPr="00EE7C95">
        <w:rPr>
          <w:rFonts w:ascii="Times New Roman" w:eastAsia="Times New Roman" w:hAnsi="Times New Roman" w:cs="Times New Roman"/>
          <w:color w:val="000000"/>
          <w:sz w:val="24"/>
          <w:szCs w:val="24"/>
          <w:lang w:eastAsia="et-EE"/>
        </w:rPr>
        <w:t>Pusle peab kokku moodustama kaheksakanna</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000000"/>
          <w:sz w:val="24"/>
          <w:szCs w:val="24"/>
          <w:lang w:eastAsia="et-EE"/>
        </w:rPr>
        <w:t xml:space="preserve">Õpilased saavad pusle kätte ning asetavad ruudu aluspaberile. Ruudu külgedele tuleb neil otsida igale valdkonnale kaks õiget sõna. Kaheksa murdesõna jääb üle. Kui õpilased arvavad, et pusle sai valmis, asetavad nad veel ühe paberi kokkupandud puslele ning keeravad selle ümber. Kui pusle tagaküljel olev muster sobitub, on pusle õigesti kokku pandud. </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noProof/>
          <w:color w:val="000000"/>
          <w:sz w:val="24"/>
          <w:szCs w:val="24"/>
          <w:lang w:eastAsia="et-EE"/>
        </w:rPr>
        <w:drawing>
          <wp:inline distT="0" distB="0" distL="0" distR="0">
            <wp:extent cx="5734050" cy="1857375"/>
            <wp:effectExtent l="0" t="0" r="0" b="9525"/>
            <wp:docPr id="3" name="Picture 3" descr="https://lh6.googleusercontent.com/alnbacJzylPF63DBVXTXPrDi4liWVazgHRngVswY3hpU5T1qN6tx48JIEjgIsv6olM1dZ7SLoe2hDD6O3CAiuGVwVtkPYpyaUf8VC5eMgpat9M-4b81J86blVl86KGgWI0geAA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alnbacJzylPF63DBVXTXPrDi4liWVazgHRngVswY3hpU5T1qN6tx48JIEjgIsv6olM1dZ7SLoe2hDD6O3CAiuGVwVtkPYpyaUf8VC5eMgpat9M-4b81J86blVl86KGgWI0geAAk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1857375"/>
                    </a:xfrm>
                    <a:prstGeom prst="rect">
                      <a:avLst/>
                    </a:prstGeom>
                    <a:noFill/>
                    <a:ln>
                      <a:noFill/>
                    </a:ln>
                  </pic:spPr>
                </pic:pic>
              </a:graphicData>
            </a:graphic>
          </wp:inline>
        </w:drawing>
      </w:r>
      <w:r w:rsidRPr="00EE7C95">
        <w:rPr>
          <w:rFonts w:ascii="Times New Roman" w:eastAsia="Times New Roman" w:hAnsi="Times New Roman" w:cs="Times New Roman"/>
          <w:b/>
          <w:bCs/>
          <w:i/>
          <w:iCs/>
          <w:color w:val="000000"/>
          <w:sz w:val="24"/>
          <w:szCs w:val="24"/>
          <w:lang w:eastAsia="et-EE"/>
        </w:rPr>
        <w:t xml:space="preserve">Pusle õiged murdesõnad </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000000"/>
          <w:sz w:val="24"/>
          <w:szCs w:val="24"/>
          <w:lang w:eastAsia="et-EE"/>
        </w:rPr>
        <w:t xml:space="preserve">Pusle valed murdesõnad on lisatud allapoole, kuid õpetaja ei tohi neid enne Kahooti mängimist avaldada. </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b/>
          <w:bCs/>
          <w:color w:val="000000"/>
          <w:sz w:val="24"/>
          <w:szCs w:val="24"/>
          <w:lang w:eastAsia="et-EE"/>
        </w:rPr>
        <w:t xml:space="preserve">Pinutagune - </w:t>
      </w:r>
      <w:r w:rsidRPr="00EE7C95">
        <w:rPr>
          <w:rFonts w:ascii="Times New Roman" w:eastAsia="Times New Roman" w:hAnsi="Times New Roman" w:cs="Times New Roman"/>
          <w:color w:val="000000"/>
          <w:sz w:val="24"/>
          <w:szCs w:val="24"/>
          <w:lang w:eastAsia="et-EE"/>
        </w:rPr>
        <w:t>tubakas   </w:t>
      </w:r>
      <w:r w:rsidRPr="00EE7C95">
        <w:rPr>
          <w:rFonts w:ascii="Times New Roman" w:eastAsia="Times New Roman" w:hAnsi="Times New Roman" w:cs="Times New Roman"/>
          <w:color w:val="000000"/>
          <w:sz w:val="24"/>
          <w:szCs w:val="24"/>
          <w:lang w:eastAsia="et-EE"/>
        </w:rPr>
        <w:tab/>
        <w:t xml:space="preserve">                                                     </w:t>
      </w:r>
      <w:r w:rsidRPr="00EE7C95">
        <w:rPr>
          <w:rFonts w:ascii="Times New Roman" w:eastAsia="Times New Roman" w:hAnsi="Times New Roman" w:cs="Times New Roman"/>
          <w:b/>
          <w:bCs/>
          <w:color w:val="000000"/>
          <w:sz w:val="24"/>
          <w:szCs w:val="24"/>
          <w:lang w:eastAsia="et-EE"/>
        </w:rPr>
        <w:t>Küntel</w:t>
      </w:r>
      <w:r w:rsidRPr="00EE7C95">
        <w:rPr>
          <w:rFonts w:ascii="Times New Roman" w:eastAsia="Times New Roman" w:hAnsi="Times New Roman" w:cs="Times New Roman"/>
          <w:color w:val="000000"/>
          <w:sz w:val="24"/>
          <w:szCs w:val="24"/>
          <w:lang w:eastAsia="et-EE"/>
        </w:rPr>
        <w:t xml:space="preserve"> - küünal</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b/>
          <w:bCs/>
          <w:color w:val="000000"/>
          <w:sz w:val="24"/>
          <w:szCs w:val="24"/>
          <w:lang w:eastAsia="et-EE"/>
        </w:rPr>
        <w:t xml:space="preserve">Hambaratas - </w:t>
      </w:r>
      <w:r w:rsidRPr="00EE7C95">
        <w:rPr>
          <w:rFonts w:ascii="Times New Roman" w:eastAsia="Times New Roman" w:hAnsi="Times New Roman" w:cs="Times New Roman"/>
          <w:color w:val="000000"/>
          <w:sz w:val="24"/>
          <w:szCs w:val="24"/>
          <w:lang w:eastAsia="et-EE"/>
        </w:rPr>
        <w:t>hammasratas      </w:t>
      </w:r>
      <w:r w:rsidRPr="00EE7C95">
        <w:rPr>
          <w:rFonts w:ascii="Times New Roman" w:eastAsia="Times New Roman" w:hAnsi="Times New Roman" w:cs="Times New Roman"/>
          <w:color w:val="000000"/>
          <w:sz w:val="24"/>
          <w:szCs w:val="24"/>
          <w:lang w:eastAsia="et-EE"/>
        </w:rPr>
        <w:tab/>
        <w:t xml:space="preserve">                                         </w:t>
      </w:r>
      <w:r w:rsidRPr="00EE7C95">
        <w:rPr>
          <w:rFonts w:ascii="Times New Roman" w:eastAsia="Times New Roman" w:hAnsi="Times New Roman" w:cs="Times New Roman"/>
          <w:b/>
          <w:bCs/>
          <w:color w:val="000000"/>
          <w:sz w:val="24"/>
          <w:szCs w:val="24"/>
          <w:lang w:eastAsia="et-EE"/>
        </w:rPr>
        <w:t xml:space="preserve">Kahvauss - </w:t>
      </w:r>
      <w:r w:rsidRPr="00EE7C95">
        <w:rPr>
          <w:rFonts w:ascii="Times New Roman" w:eastAsia="Times New Roman" w:hAnsi="Times New Roman" w:cs="Times New Roman"/>
          <w:color w:val="000000"/>
          <w:sz w:val="24"/>
          <w:szCs w:val="24"/>
          <w:lang w:eastAsia="et-EE"/>
        </w:rPr>
        <w:t>vihmahoog</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b/>
          <w:bCs/>
          <w:color w:val="000000"/>
          <w:sz w:val="24"/>
          <w:szCs w:val="24"/>
          <w:lang w:eastAsia="et-EE"/>
        </w:rPr>
        <w:t xml:space="preserve">Noba - </w:t>
      </w:r>
      <w:r w:rsidRPr="00EE7C95">
        <w:rPr>
          <w:rFonts w:ascii="Times New Roman" w:eastAsia="Times New Roman" w:hAnsi="Times New Roman" w:cs="Times New Roman"/>
          <w:color w:val="000000"/>
          <w:sz w:val="24"/>
          <w:szCs w:val="24"/>
          <w:lang w:eastAsia="et-EE"/>
        </w:rPr>
        <w:t>puuhaamer                  </w:t>
      </w:r>
      <w:r w:rsidRPr="00EE7C95">
        <w:rPr>
          <w:rFonts w:ascii="Times New Roman" w:eastAsia="Times New Roman" w:hAnsi="Times New Roman" w:cs="Times New Roman"/>
          <w:color w:val="000000"/>
          <w:sz w:val="24"/>
          <w:szCs w:val="24"/>
          <w:lang w:eastAsia="et-EE"/>
        </w:rPr>
        <w:tab/>
      </w:r>
      <w:r w:rsidRPr="00EE7C95">
        <w:rPr>
          <w:rFonts w:ascii="Times New Roman" w:eastAsia="Times New Roman" w:hAnsi="Times New Roman" w:cs="Times New Roman"/>
          <w:color w:val="000000"/>
          <w:sz w:val="24"/>
          <w:szCs w:val="24"/>
          <w:lang w:eastAsia="et-EE"/>
        </w:rPr>
        <w:tab/>
        <w:t xml:space="preserve">                             </w:t>
      </w:r>
      <w:r w:rsidRPr="00EE7C95">
        <w:rPr>
          <w:rFonts w:ascii="Times New Roman" w:eastAsia="Times New Roman" w:hAnsi="Times New Roman" w:cs="Times New Roman"/>
          <w:b/>
          <w:bCs/>
          <w:color w:val="000000"/>
          <w:sz w:val="24"/>
          <w:szCs w:val="24"/>
          <w:lang w:eastAsia="et-EE"/>
        </w:rPr>
        <w:t xml:space="preserve">Püsüksiss - </w:t>
      </w:r>
      <w:r w:rsidRPr="00EE7C95">
        <w:rPr>
          <w:rFonts w:ascii="Times New Roman" w:eastAsia="Times New Roman" w:hAnsi="Times New Roman" w:cs="Times New Roman"/>
          <w:color w:val="000000"/>
          <w:sz w:val="24"/>
          <w:szCs w:val="24"/>
          <w:lang w:eastAsia="et-EE"/>
        </w:rPr>
        <w:t>vihane</w:t>
      </w:r>
    </w:p>
    <w:p w:rsidR="00F05CE5" w:rsidRDefault="00EE7C95" w:rsidP="00380D49">
      <w:pPr>
        <w:spacing w:after="0" w:line="240" w:lineRule="auto"/>
        <w:jc w:val="both"/>
        <w:rPr>
          <w:rFonts w:ascii="Times New Roman" w:eastAsia="Times New Roman" w:hAnsi="Times New Roman" w:cs="Times New Roman"/>
          <w:color w:val="000000"/>
          <w:sz w:val="24"/>
          <w:szCs w:val="24"/>
          <w:lang w:eastAsia="et-EE"/>
        </w:rPr>
      </w:pPr>
      <w:r w:rsidRPr="00EE7C95">
        <w:rPr>
          <w:rFonts w:ascii="Times New Roman" w:eastAsia="Times New Roman" w:hAnsi="Times New Roman" w:cs="Times New Roman"/>
          <w:b/>
          <w:bCs/>
          <w:color w:val="000000"/>
          <w:sz w:val="24"/>
          <w:szCs w:val="24"/>
          <w:lang w:eastAsia="et-EE"/>
        </w:rPr>
        <w:t xml:space="preserve">Kippel - </w:t>
      </w:r>
      <w:r w:rsidRPr="00EE7C95">
        <w:rPr>
          <w:rFonts w:ascii="Times New Roman" w:eastAsia="Times New Roman" w:hAnsi="Times New Roman" w:cs="Times New Roman"/>
          <w:color w:val="000000"/>
          <w:sz w:val="24"/>
          <w:szCs w:val="24"/>
          <w:lang w:eastAsia="et-EE"/>
        </w:rPr>
        <w:t>puulabidas                 </w:t>
      </w:r>
      <w:r w:rsidRPr="00EE7C95">
        <w:rPr>
          <w:rFonts w:ascii="Times New Roman" w:eastAsia="Times New Roman" w:hAnsi="Times New Roman" w:cs="Times New Roman"/>
          <w:color w:val="000000"/>
          <w:sz w:val="24"/>
          <w:szCs w:val="24"/>
          <w:lang w:eastAsia="et-EE"/>
        </w:rPr>
        <w:tab/>
      </w:r>
      <w:r w:rsidRPr="00EE7C95">
        <w:rPr>
          <w:rFonts w:ascii="Times New Roman" w:eastAsia="Times New Roman" w:hAnsi="Times New Roman" w:cs="Times New Roman"/>
          <w:color w:val="000000"/>
          <w:sz w:val="24"/>
          <w:szCs w:val="24"/>
          <w:lang w:eastAsia="et-EE"/>
        </w:rPr>
        <w:tab/>
        <w:t xml:space="preserve">   </w:t>
      </w:r>
      <w:r w:rsidRPr="00EE7C95">
        <w:rPr>
          <w:rFonts w:ascii="Times New Roman" w:eastAsia="Times New Roman" w:hAnsi="Times New Roman" w:cs="Times New Roman"/>
          <w:color w:val="000000"/>
          <w:sz w:val="24"/>
          <w:szCs w:val="24"/>
          <w:lang w:eastAsia="et-EE"/>
        </w:rPr>
        <w:tab/>
      </w:r>
      <w:r w:rsidRPr="00EE7C95">
        <w:rPr>
          <w:rFonts w:ascii="Times New Roman" w:eastAsia="Times New Roman" w:hAnsi="Times New Roman" w:cs="Times New Roman"/>
          <w:color w:val="000000"/>
          <w:sz w:val="24"/>
          <w:szCs w:val="24"/>
          <w:lang w:eastAsia="et-EE"/>
        </w:rPr>
        <w:tab/>
        <w:t xml:space="preserve">     </w:t>
      </w:r>
      <w:r w:rsidRPr="00EE7C95">
        <w:rPr>
          <w:rFonts w:ascii="Times New Roman" w:eastAsia="Times New Roman" w:hAnsi="Times New Roman" w:cs="Times New Roman"/>
          <w:b/>
          <w:bCs/>
          <w:color w:val="000000"/>
          <w:sz w:val="24"/>
          <w:szCs w:val="24"/>
          <w:lang w:eastAsia="et-EE"/>
        </w:rPr>
        <w:t xml:space="preserve">Ilosambahõ </w:t>
      </w:r>
      <w:r w:rsidR="00F05CE5">
        <w:rPr>
          <w:rFonts w:ascii="Times New Roman" w:eastAsia="Times New Roman" w:hAnsi="Times New Roman" w:cs="Times New Roman"/>
          <w:b/>
          <w:bCs/>
          <w:color w:val="000000"/>
          <w:sz w:val="24"/>
          <w:szCs w:val="24"/>
          <w:lang w:eastAsia="et-EE"/>
        </w:rPr>
        <w:t>–</w:t>
      </w:r>
      <w:r w:rsidRPr="00EE7C95">
        <w:rPr>
          <w:rFonts w:ascii="Times New Roman" w:eastAsia="Times New Roman" w:hAnsi="Times New Roman" w:cs="Times New Roman"/>
          <w:b/>
          <w:bCs/>
          <w:color w:val="000000"/>
          <w:sz w:val="24"/>
          <w:szCs w:val="24"/>
          <w:lang w:eastAsia="et-EE"/>
        </w:rPr>
        <w:t xml:space="preserve"> </w:t>
      </w:r>
      <w:r w:rsidRPr="00EE7C95">
        <w:rPr>
          <w:rFonts w:ascii="Times New Roman" w:eastAsia="Times New Roman" w:hAnsi="Times New Roman" w:cs="Times New Roman"/>
          <w:color w:val="000000"/>
          <w:sz w:val="24"/>
          <w:szCs w:val="24"/>
          <w:lang w:eastAsia="et-EE"/>
        </w:rPr>
        <w:t>ilusamini</w:t>
      </w:r>
    </w:p>
    <w:p w:rsidR="00F05CE5" w:rsidRDefault="00F05CE5" w:rsidP="00380D49">
      <w:pPr>
        <w:jc w:val="both"/>
        <w:rPr>
          <w:rFonts w:ascii="Times New Roman" w:eastAsia="Times New Roman" w:hAnsi="Times New Roman" w:cs="Times New Roman"/>
          <w:color w:val="000000"/>
          <w:sz w:val="24"/>
          <w:szCs w:val="24"/>
          <w:lang w:eastAsia="et-EE"/>
        </w:rPr>
      </w:pPr>
      <w:r>
        <w:rPr>
          <w:rFonts w:ascii="Times New Roman" w:eastAsia="Times New Roman" w:hAnsi="Times New Roman" w:cs="Times New Roman"/>
          <w:color w:val="000000"/>
          <w:sz w:val="24"/>
          <w:szCs w:val="24"/>
          <w:lang w:eastAsia="et-EE"/>
        </w:rPr>
        <w:br w:type="page"/>
      </w:r>
    </w:p>
    <w:p w:rsidR="00EE7C95" w:rsidRDefault="00EE7C95" w:rsidP="00380D49">
      <w:pPr>
        <w:spacing w:after="0" w:line="240" w:lineRule="auto"/>
        <w:jc w:val="both"/>
        <w:rPr>
          <w:rFonts w:ascii="Times New Roman" w:eastAsia="Times New Roman" w:hAnsi="Times New Roman" w:cs="Times New Roman"/>
          <w:b/>
          <w:bCs/>
          <w:color w:val="222222"/>
          <w:sz w:val="24"/>
          <w:szCs w:val="24"/>
          <w:shd w:val="clear" w:color="auto" w:fill="FFFFFF"/>
          <w:lang w:eastAsia="et-EE"/>
        </w:rPr>
      </w:pPr>
      <w:r w:rsidRPr="00EE7C95">
        <w:rPr>
          <w:rFonts w:ascii="Times New Roman" w:eastAsia="Times New Roman" w:hAnsi="Times New Roman" w:cs="Times New Roman"/>
          <w:b/>
          <w:bCs/>
          <w:color w:val="222222"/>
          <w:sz w:val="28"/>
          <w:szCs w:val="28"/>
          <w:shd w:val="clear" w:color="auto" w:fill="FFFFFF"/>
          <w:lang w:eastAsia="et-EE"/>
        </w:rPr>
        <w:t>Kultuurivaldkonna õppevõimalused Eesti kõrgkoolides</w:t>
      </w:r>
      <w:r w:rsidR="00F05CE5">
        <w:rPr>
          <w:rFonts w:ascii="Times New Roman" w:eastAsia="Times New Roman" w:hAnsi="Times New Roman" w:cs="Times New Roman"/>
          <w:b/>
          <w:bCs/>
          <w:color w:val="222222"/>
          <w:sz w:val="24"/>
          <w:szCs w:val="24"/>
          <w:shd w:val="clear" w:color="auto" w:fill="FFFFFF"/>
          <w:lang w:eastAsia="et-EE"/>
        </w:rPr>
        <w:t xml:space="preserve"> </w:t>
      </w:r>
    </w:p>
    <w:p w:rsidR="001A00C8" w:rsidRPr="00EE7C95" w:rsidRDefault="001A00C8" w:rsidP="00380D49">
      <w:pPr>
        <w:spacing w:after="0" w:line="240" w:lineRule="auto"/>
        <w:jc w:val="both"/>
        <w:rPr>
          <w:rFonts w:ascii="Times New Roman" w:eastAsia="Times New Roman" w:hAnsi="Times New Roman" w:cs="Times New Roman"/>
          <w:sz w:val="24"/>
          <w:szCs w:val="24"/>
          <w:lang w:eastAsia="et-EE"/>
        </w:rPr>
      </w:pPr>
    </w:p>
    <w:p w:rsidR="00EE7C95" w:rsidRPr="00EE7C95" w:rsidRDefault="00EE7C95" w:rsidP="00380D49">
      <w:pPr>
        <w:spacing w:after="200"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b/>
          <w:bCs/>
          <w:color w:val="222222"/>
          <w:sz w:val="24"/>
          <w:szCs w:val="24"/>
          <w:shd w:val="clear" w:color="auto" w:fill="FFFFFF"/>
          <w:lang w:eastAsia="et-EE"/>
        </w:rPr>
        <w:t>Tallinna Ülikooli humanitaarteaduste instituudi</w:t>
      </w:r>
      <w:r w:rsidRPr="00EE7C95">
        <w:rPr>
          <w:rFonts w:ascii="Times New Roman" w:eastAsia="Times New Roman" w:hAnsi="Times New Roman" w:cs="Times New Roman"/>
          <w:color w:val="222222"/>
          <w:sz w:val="24"/>
          <w:szCs w:val="24"/>
          <w:shd w:val="clear" w:color="auto" w:fill="FFFFFF"/>
          <w:lang w:eastAsia="et-EE"/>
        </w:rPr>
        <w:t xml:space="preserve"> bakalaureuseõppes on üheksa eriala, millele sisseastujad saavad spetsialiseeruda. Nendeks on</w:t>
      </w:r>
      <w:r w:rsidRPr="00EE7C95">
        <w:rPr>
          <w:rFonts w:ascii="Times New Roman" w:eastAsia="Times New Roman" w:hAnsi="Times New Roman" w:cs="Times New Roman"/>
          <w:b/>
          <w:bCs/>
          <w:color w:val="222222"/>
          <w:sz w:val="24"/>
          <w:szCs w:val="24"/>
          <w:shd w:val="clear" w:color="auto" w:fill="FFFFFF"/>
          <w:lang w:eastAsia="et-EE"/>
        </w:rPr>
        <w:t xml:space="preserve"> </w:t>
      </w:r>
      <w:r w:rsidRPr="00EE7C95">
        <w:rPr>
          <w:rFonts w:ascii="Times New Roman" w:eastAsia="Times New Roman" w:hAnsi="Times New Roman" w:cs="Times New Roman"/>
          <w:color w:val="222222"/>
          <w:sz w:val="24"/>
          <w:szCs w:val="24"/>
          <w:shd w:val="clear" w:color="auto" w:fill="FFFFFF"/>
          <w:lang w:eastAsia="et-EE"/>
        </w:rPr>
        <w:t>Aasia uuringud, Euroopa nüüdiskeeled ja kultuurid, Eesti filoloogia, filosoofia, kultuuriteadus, Vene filoloogia, antropoloogia, ajalugu ja interdistsiplinaarsed humanitaarteadused. Sama instituudi magistriõppes on 15 eriala- ajaloo ja ühiskonnaõpetuse õpetaja, eesti keele ja kirjanduse õpetaja, vene keele ja kirjanduse õpetaja, võõrkeeleõpetaja, Aasia uuringud, ajalugu, antropoloogia, keeleteadus ja keeletoimetamine, kirjalik tõlge, suuline tõlge, kirjandusteadus, kultuuriteooria ja filosoofia, slaavi keeled ja kultuurid, kirjandus-, visuaalkultuuri ja filmiteooria ning Eesti uuringud. Instituudi magistriõppe vastuvõtulävend on 70 palli.</w:t>
      </w:r>
    </w:p>
    <w:p w:rsidR="00EE7C95" w:rsidRPr="00EE7C95" w:rsidRDefault="00EE7C95" w:rsidP="00380D49">
      <w:pPr>
        <w:spacing w:after="200"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b/>
          <w:bCs/>
          <w:color w:val="222222"/>
          <w:sz w:val="24"/>
          <w:szCs w:val="24"/>
          <w:shd w:val="clear" w:color="auto" w:fill="FFFFFF"/>
          <w:lang w:eastAsia="et-EE"/>
        </w:rPr>
        <w:t>Tartu Ülikooli humanitaarteaduste ja kunstide valdkond</w:t>
      </w:r>
      <w:r w:rsidRPr="00EE7C95">
        <w:rPr>
          <w:rFonts w:ascii="Times New Roman" w:eastAsia="Times New Roman" w:hAnsi="Times New Roman" w:cs="Times New Roman"/>
          <w:color w:val="222222"/>
          <w:sz w:val="24"/>
          <w:szCs w:val="24"/>
          <w:shd w:val="clear" w:color="auto" w:fill="FFFFFF"/>
          <w:lang w:eastAsia="et-EE"/>
        </w:rPr>
        <w:t xml:space="preserve"> koosneb kaheksast instituudist, milleks on ajaloo- ja arheoloogia, eesti ja üldkeeleteaduse, filosoofia ja semiootika ja kultuuriteaduste instituudid, usuteaduskond, maailma keelte ja kultuuride kolledž ja Viljandi kultuuriakadeemia. Selle valdkonna läbinust võib saada näiteks edukas näitleja, teadlane, ajakirjanik, vaimulik või filoloog. Valdkonnas pühendutakse rahvusteaduste hoidmisele ja arendamisele ja maailma keelte ja kultuuride õpetamisele. Õppekohtade arv bakalaureuseastmes igal erialal varieerub alates 6 õppekohast (kunstiajalugu) kuni 49 õppekohani (inglise keel ja kirjandus) ja magistris 6st õppekohast (semiootika ja kultuuriteooria) kuni 25 õppekohani (kultuurikorraldus). </w:t>
      </w:r>
    </w:p>
    <w:p w:rsidR="00EE7C95" w:rsidRPr="00EE7C95" w:rsidRDefault="00EE7C95" w:rsidP="00380D49">
      <w:pPr>
        <w:spacing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b/>
          <w:bCs/>
          <w:color w:val="222222"/>
          <w:sz w:val="24"/>
          <w:szCs w:val="24"/>
          <w:shd w:val="clear" w:color="auto" w:fill="FFFFFF"/>
          <w:lang w:eastAsia="et-EE"/>
        </w:rPr>
        <w:t>Tartu Ülikooli kultuuriteaduste instituut</w:t>
      </w:r>
      <w:r w:rsidRPr="00EE7C95">
        <w:rPr>
          <w:rFonts w:ascii="Times New Roman" w:eastAsia="Times New Roman" w:hAnsi="Times New Roman" w:cs="Times New Roman"/>
          <w:color w:val="222222"/>
          <w:sz w:val="24"/>
          <w:szCs w:val="24"/>
          <w:shd w:val="clear" w:color="auto" w:fill="FFFFFF"/>
          <w:lang w:eastAsia="et-EE"/>
        </w:rPr>
        <w:t xml:space="preserve"> on üks osa sama kõrgkooli humanitaarteaduste valdkonnast. Instituut koosneb kolmest osakonnast, milleks on kirjanduse ja teatriteaduse osakond, eesti ja võrdleva rahvaluule osakond ja etnoloogia osakond. Bakalaureuseõppes on kirjanduse ja kultuuriteaduste õppekava, milles omakorda on võimalik valida eesti kirjanduse, etnoloogia, folkloristika ja teatriteaduse erialade vahel.</w:t>
      </w:r>
      <w:r w:rsidR="008B7604">
        <w:rPr>
          <w:rFonts w:ascii="Times New Roman" w:eastAsia="Times New Roman" w:hAnsi="Times New Roman" w:cs="Times New Roman"/>
          <w:color w:val="222222"/>
          <w:sz w:val="24"/>
          <w:szCs w:val="24"/>
          <w:shd w:val="clear" w:color="auto" w:fill="FFFFFF"/>
          <w:lang w:eastAsia="et-EE"/>
        </w:rPr>
        <w:t xml:space="preserve"> </w:t>
      </w:r>
      <w:r w:rsidRPr="00EE7C95">
        <w:rPr>
          <w:rFonts w:ascii="Times New Roman" w:eastAsia="Times New Roman" w:hAnsi="Times New Roman" w:cs="Times New Roman"/>
          <w:color w:val="222222"/>
          <w:sz w:val="24"/>
          <w:szCs w:val="24"/>
          <w:shd w:val="clear" w:color="auto" w:fill="FFFFFF"/>
          <w:lang w:eastAsia="et-EE"/>
        </w:rPr>
        <w:t>Magistriõppes saab õppida neljal erineval õppekaval, milleks on etnoloogia, folkloristika ja rakendusantropoloogia õppekava, folkloristika ja pärandirakenduse inglisekeelne õppekava, kirjandus- ja teatriteaduse õppekava ja kultuurikorralduse õppekava. Sarnaselt bakalaureuseõppele on ka doktoriõppes  kirjanduse ja kultuuriteaduste õppekava , kus  tudeng saab spetsialiseeruda ühele viiest erialast, milleks on etnoloogia, folkloristika, eesti kirjandus, maailmakirjandus ja teatriteadus.</w:t>
      </w:r>
    </w:p>
    <w:p w:rsidR="00EE7C95" w:rsidRPr="00EE7C95" w:rsidRDefault="00EE7C95" w:rsidP="00380D49">
      <w:pPr>
        <w:spacing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b/>
          <w:bCs/>
          <w:color w:val="222222"/>
          <w:sz w:val="24"/>
          <w:szCs w:val="24"/>
          <w:shd w:val="clear" w:color="auto" w:fill="FFFFFF"/>
          <w:lang w:eastAsia="et-EE"/>
        </w:rPr>
        <w:t>Viljandi Kultuuriakadeemia</w:t>
      </w:r>
      <w:r w:rsidRPr="00EE7C95">
        <w:rPr>
          <w:rFonts w:ascii="Times New Roman" w:eastAsia="Times New Roman" w:hAnsi="Times New Roman" w:cs="Times New Roman"/>
          <w:color w:val="222222"/>
          <w:sz w:val="24"/>
          <w:szCs w:val="24"/>
          <w:shd w:val="clear" w:color="auto" w:fill="FFFFFF"/>
          <w:lang w:eastAsia="et-EE"/>
        </w:rPr>
        <w:t xml:space="preserve"> kuulub Tartu Ülikooli humanitaarteaduste ja kunstide valdkonda. Akadeemia jaguneb osakondadeks, milleks on etenduskunstide, kultuurhariduse, muusika- ja rahvusliku käsitöö osakond.</w:t>
      </w:r>
    </w:p>
    <w:p w:rsidR="00EE7C95" w:rsidRPr="00EE7C95" w:rsidRDefault="00EE7C95" w:rsidP="00380D49">
      <w:pPr>
        <w:spacing w:after="180"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222222"/>
          <w:sz w:val="24"/>
          <w:szCs w:val="24"/>
          <w:shd w:val="clear" w:color="auto" w:fill="FFFFFF"/>
          <w:lang w:eastAsia="et-EE"/>
        </w:rPr>
        <w:t>Etenduskunstide osakonnas on kolm õppekava: tantsukunst, teatrikunst ja teatrikunsti visuaaltehnoloogia. Etenduskunstide osakonna üldisteks õppeaineteks on näiteks filosoofia ja esteetika, kultuuri ja kunstide ajalugu ja omakultuur ning spetsialiseerunud õppeaineteks on näiteks etenduskunstide teooria ja semiootika, tantsu- ja teatriajalood ja filmianalüüs.</w:t>
      </w:r>
    </w:p>
    <w:p w:rsidR="00EE7C95" w:rsidRPr="00EE7C95" w:rsidRDefault="00EE7C95" w:rsidP="00380D49">
      <w:pPr>
        <w:spacing w:after="120"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222222"/>
          <w:sz w:val="24"/>
          <w:szCs w:val="24"/>
          <w:shd w:val="clear" w:color="auto" w:fill="FFFFFF"/>
          <w:lang w:eastAsia="et-EE"/>
        </w:rPr>
        <w:t xml:space="preserve">Kultuurhariduse osakonnas on kaks rakenduskõrghariduse õppekava: huvijuht-loovtegevuse õpetaja ja kultuurikorraldus. Magistriõppes saab samas osakonnas spetsialiseeruda kunstide ja tehnoloogia õpetaja erialale. </w:t>
      </w:r>
    </w:p>
    <w:p w:rsidR="00EE7C95" w:rsidRPr="00EE7C95" w:rsidRDefault="00EE7C95" w:rsidP="00380D49">
      <w:pPr>
        <w:spacing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222222"/>
          <w:sz w:val="24"/>
          <w:szCs w:val="24"/>
          <w:shd w:val="clear" w:color="auto" w:fill="FFFFFF"/>
          <w:lang w:eastAsia="et-EE"/>
        </w:rPr>
        <w:t xml:space="preserve">Muusikaosakonnas on samuti võimalik omandada rakenduskõrgharidus, mis jaguneb neljaks erialaks: helitehnoloogia, koolimuusika, pärimusmuusika ja rütmimuusika. Magistriõppes on kaks õppekava: pärimusmuusika õppekava ning kunstide ja tehnoloogia õpetaja õppekava. </w:t>
      </w:r>
    </w:p>
    <w:p w:rsidR="00EE7C95" w:rsidRPr="00EE7C95" w:rsidRDefault="00EE7C95" w:rsidP="00380D49">
      <w:pPr>
        <w:spacing w:after="180"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222222"/>
          <w:sz w:val="24"/>
          <w:szCs w:val="24"/>
          <w:shd w:val="clear" w:color="auto" w:fill="FFFFFF"/>
          <w:lang w:eastAsia="et-EE"/>
        </w:rPr>
        <w:t>Rahvusliku käsitöö osakond rakenduskõrgharidusõppes jaguneb kolmeks pärandtehnoloogia erialaks: rahvuslik tekstiil, rahvuslik metallitöö ja rahvuslik ehitus. Selle osakonna magistriõppekavas on võimalik läbida pärandtehnoloogia magistriõpe. Iga Viljandi Kultuuriakadeemia osakonna bakalaureuseõppes õpitakse neli aastat ja magistriõppes kaks aastat.</w:t>
      </w:r>
    </w:p>
    <w:p w:rsidR="00EE7C95" w:rsidRPr="00EE7C95" w:rsidRDefault="00EE7C95" w:rsidP="00380D49">
      <w:pPr>
        <w:spacing w:after="180" w:line="240" w:lineRule="auto"/>
        <w:ind w:right="60"/>
        <w:jc w:val="both"/>
        <w:rPr>
          <w:rFonts w:ascii="Times New Roman" w:eastAsia="Times New Roman" w:hAnsi="Times New Roman" w:cs="Times New Roman"/>
          <w:sz w:val="28"/>
          <w:szCs w:val="28"/>
          <w:lang w:eastAsia="et-EE"/>
        </w:rPr>
      </w:pPr>
      <w:r w:rsidRPr="00EE7C95">
        <w:rPr>
          <w:rFonts w:ascii="Times New Roman" w:eastAsia="Times New Roman" w:hAnsi="Times New Roman" w:cs="Times New Roman"/>
          <w:b/>
          <w:bCs/>
          <w:color w:val="222222"/>
          <w:sz w:val="28"/>
          <w:szCs w:val="28"/>
          <w:shd w:val="clear" w:color="auto" w:fill="FFFFFF"/>
          <w:lang w:eastAsia="et-EE"/>
        </w:rPr>
        <w:t>Kahoot</w:t>
      </w:r>
    </w:p>
    <w:p w:rsidR="00EE7C95" w:rsidRPr="00EE7C95" w:rsidRDefault="00EE7C95" w:rsidP="00380D49">
      <w:pPr>
        <w:spacing w:after="180"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222222"/>
          <w:sz w:val="24"/>
          <w:szCs w:val="24"/>
          <w:shd w:val="clear" w:color="auto" w:fill="FFFFFF"/>
          <w:lang w:eastAsia="et-EE"/>
        </w:rPr>
        <w:t>Vaja läheb: õpetajal arvutit ja projektorit, õpilasel nutitelefoni/tahvelarvutit</w:t>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222222"/>
          <w:sz w:val="24"/>
          <w:szCs w:val="24"/>
          <w:shd w:val="clear" w:color="auto" w:fill="FFFFFF"/>
          <w:lang w:eastAsia="et-EE"/>
        </w:rPr>
        <w:t>Kahoot veebipõhine mäng, kus mängijatele näidatakse nt projektoriga seinal ühte küsimust ning nad peavad kolme või nelja vastusevariandi vahel valima oma telefonides või tahvelarvuti</w:t>
      </w:r>
      <w:r w:rsidR="00140A16">
        <w:rPr>
          <w:rFonts w:ascii="Times New Roman" w:eastAsia="Times New Roman" w:hAnsi="Times New Roman" w:cs="Times New Roman"/>
          <w:color w:val="222222"/>
          <w:sz w:val="24"/>
          <w:szCs w:val="24"/>
          <w:shd w:val="clear" w:color="auto" w:fill="FFFFFF"/>
          <w:lang w:eastAsia="et-EE"/>
        </w:rPr>
        <w:t>tes õige vastuse. Selle töötoa K</w:t>
      </w:r>
      <w:r w:rsidRPr="00EE7C95">
        <w:rPr>
          <w:rFonts w:ascii="Times New Roman" w:eastAsia="Times New Roman" w:hAnsi="Times New Roman" w:cs="Times New Roman"/>
          <w:color w:val="222222"/>
          <w:sz w:val="24"/>
          <w:szCs w:val="24"/>
          <w:shd w:val="clear" w:color="auto" w:fill="FFFFFF"/>
          <w:lang w:eastAsia="et-EE"/>
        </w:rPr>
        <w:t>ahootis on 13 küsimust töötoas läbitud materjali kohta, millest kaheksa olid eelnenud kaheksakanna pusle valede murdesõnade tähendused.</w:t>
      </w:r>
    </w:p>
    <w:p w:rsidR="00140A16" w:rsidRDefault="00EE7C95" w:rsidP="00380D49">
      <w:pPr>
        <w:spacing w:after="0" w:line="240" w:lineRule="auto"/>
        <w:jc w:val="both"/>
        <w:rPr>
          <w:rFonts w:ascii="Times New Roman" w:eastAsia="Times New Roman" w:hAnsi="Times New Roman" w:cs="Times New Roman"/>
          <w:color w:val="222222"/>
          <w:sz w:val="24"/>
          <w:szCs w:val="24"/>
          <w:shd w:val="clear" w:color="auto" w:fill="FFFFFF"/>
          <w:lang w:eastAsia="et-EE"/>
        </w:rPr>
      </w:pPr>
      <w:r w:rsidRPr="008B7604">
        <w:rPr>
          <w:rFonts w:ascii="Times New Roman" w:eastAsia="Times New Roman" w:hAnsi="Times New Roman" w:cs="Times New Roman"/>
          <w:b/>
          <w:color w:val="222222"/>
          <w:sz w:val="24"/>
          <w:szCs w:val="24"/>
          <w:shd w:val="clear" w:color="auto" w:fill="FFFFFF"/>
          <w:lang w:eastAsia="et-EE"/>
        </w:rPr>
        <w:t xml:space="preserve">Õpetaja peab selleks mänguks tegema endale veebilehel </w:t>
      </w:r>
      <w:hyperlink r:id="rId21" w:history="1">
        <w:r w:rsidRPr="008B7604">
          <w:rPr>
            <w:rFonts w:ascii="Times New Roman" w:eastAsia="Times New Roman" w:hAnsi="Times New Roman" w:cs="Times New Roman"/>
            <w:b/>
            <w:color w:val="1155CC"/>
            <w:sz w:val="24"/>
            <w:szCs w:val="24"/>
            <w:u w:val="single"/>
            <w:shd w:val="clear" w:color="auto" w:fill="FFFFFF"/>
            <w:lang w:eastAsia="et-EE"/>
          </w:rPr>
          <w:t>www.kahoot.com</w:t>
        </w:r>
      </w:hyperlink>
      <w:r w:rsidRPr="008B7604">
        <w:rPr>
          <w:rFonts w:ascii="Times New Roman" w:eastAsia="Times New Roman" w:hAnsi="Times New Roman" w:cs="Times New Roman"/>
          <w:b/>
          <w:color w:val="222222"/>
          <w:sz w:val="24"/>
          <w:szCs w:val="24"/>
          <w:shd w:val="clear" w:color="auto" w:fill="FFFFFF"/>
          <w:lang w:eastAsia="et-EE"/>
        </w:rPr>
        <w:t xml:space="preserve"> kasutajak</w:t>
      </w:r>
      <w:r w:rsidR="00140A16" w:rsidRPr="008B7604">
        <w:rPr>
          <w:rFonts w:ascii="Times New Roman" w:eastAsia="Times New Roman" w:hAnsi="Times New Roman" w:cs="Times New Roman"/>
          <w:b/>
          <w:color w:val="222222"/>
          <w:sz w:val="24"/>
          <w:szCs w:val="24"/>
          <w:shd w:val="clear" w:color="auto" w:fill="FFFFFF"/>
          <w:lang w:eastAsia="et-EE"/>
        </w:rPr>
        <w:t>onto ning seejärel leidma õige K</w:t>
      </w:r>
      <w:r w:rsidRPr="008B7604">
        <w:rPr>
          <w:rFonts w:ascii="Times New Roman" w:eastAsia="Times New Roman" w:hAnsi="Times New Roman" w:cs="Times New Roman"/>
          <w:b/>
          <w:color w:val="222222"/>
          <w:sz w:val="24"/>
          <w:szCs w:val="24"/>
          <w:shd w:val="clear" w:color="auto" w:fill="FFFFFF"/>
          <w:lang w:eastAsia="et-EE"/>
        </w:rPr>
        <w:t>ahooti “Kultuuri töötuba” nime alt</w:t>
      </w:r>
      <w:r w:rsidRPr="00EE7C95">
        <w:rPr>
          <w:rFonts w:ascii="Times New Roman" w:eastAsia="Times New Roman" w:hAnsi="Times New Roman" w:cs="Times New Roman"/>
          <w:color w:val="222222"/>
          <w:sz w:val="24"/>
          <w:szCs w:val="24"/>
          <w:shd w:val="clear" w:color="auto" w:fill="FFFFFF"/>
          <w:lang w:eastAsia="et-EE"/>
        </w:rPr>
        <w:t xml:space="preserve">. Õpilased saavad mänguga liituda veebilehel </w:t>
      </w:r>
      <w:hyperlink r:id="rId22" w:history="1">
        <w:r w:rsidRPr="00EE7C95">
          <w:rPr>
            <w:rFonts w:ascii="Times New Roman" w:eastAsia="Times New Roman" w:hAnsi="Times New Roman" w:cs="Times New Roman"/>
            <w:color w:val="1155CC"/>
            <w:sz w:val="24"/>
            <w:szCs w:val="24"/>
            <w:u w:val="single"/>
            <w:shd w:val="clear" w:color="auto" w:fill="FFFFFF"/>
            <w:lang w:eastAsia="et-EE"/>
          </w:rPr>
          <w:t>www.kahoot.it</w:t>
        </w:r>
      </w:hyperlink>
      <w:r w:rsidRPr="00EE7C95">
        <w:rPr>
          <w:rFonts w:ascii="Times New Roman" w:eastAsia="Times New Roman" w:hAnsi="Times New Roman" w:cs="Times New Roman"/>
          <w:color w:val="222222"/>
          <w:sz w:val="24"/>
          <w:szCs w:val="24"/>
          <w:shd w:val="clear" w:color="auto" w:fill="FFFFFF"/>
          <w:lang w:eastAsia="et-EE"/>
        </w:rPr>
        <w:t xml:space="preserve"> õpetaja poolt näidatud koodi abil.</w:t>
      </w:r>
    </w:p>
    <w:p w:rsidR="00140A16" w:rsidRDefault="00140A16" w:rsidP="00380D49">
      <w:pPr>
        <w:jc w:val="both"/>
        <w:rPr>
          <w:rFonts w:ascii="Times New Roman" w:eastAsia="Times New Roman" w:hAnsi="Times New Roman" w:cs="Times New Roman"/>
          <w:color w:val="222222"/>
          <w:sz w:val="24"/>
          <w:szCs w:val="24"/>
          <w:shd w:val="clear" w:color="auto" w:fill="FFFFFF"/>
          <w:lang w:eastAsia="et-EE"/>
        </w:rPr>
      </w:pPr>
      <w:r>
        <w:rPr>
          <w:rFonts w:ascii="Times New Roman" w:eastAsia="Times New Roman" w:hAnsi="Times New Roman" w:cs="Times New Roman"/>
          <w:color w:val="222222"/>
          <w:sz w:val="24"/>
          <w:szCs w:val="24"/>
          <w:shd w:val="clear" w:color="auto" w:fill="FFFFFF"/>
          <w:lang w:eastAsia="et-EE"/>
        </w:rPr>
        <w:br w:type="page"/>
      </w: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p>
    <w:p w:rsidR="00EE7C95" w:rsidRPr="00EE7C95" w:rsidRDefault="00EE7C95" w:rsidP="00380D49">
      <w:pPr>
        <w:spacing w:after="0" w:line="240" w:lineRule="auto"/>
        <w:jc w:val="both"/>
        <w:rPr>
          <w:rFonts w:ascii="Times New Roman" w:eastAsia="Times New Roman" w:hAnsi="Times New Roman" w:cs="Times New Roman"/>
          <w:sz w:val="24"/>
          <w:szCs w:val="24"/>
          <w:lang w:eastAsia="et-EE"/>
        </w:rPr>
      </w:pPr>
    </w:p>
    <w:p w:rsidR="00EE7C95" w:rsidRDefault="00EE7C95" w:rsidP="00380D49">
      <w:pPr>
        <w:spacing w:after="0" w:line="240" w:lineRule="auto"/>
        <w:jc w:val="both"/>
        <w:rPr>
          <w:rFonts w:ascii="Times New Roman" w:eastAsia="Times New Roman" w:hAnsi="Times New Roman" w:cs="Times New Roman"/>
          <w:b/>
          <w:bCs/>
          <w:color w:val="222222"/>
          <w:sz w:val="28"/>
          <w:szCs w:val="28"/>
          <w:shd w:val="clear" w:color="auto" w:fill="FFFFFF"/>
          <w:lang w:eastAsia="et-EE"/>
        </w:rPr>
      </w:pPr>
      <w:r w:rsidRPr="00EE7C95">
        <w:rPr>
          <w:rFonts w:ascii="Times New Roman" w:eastAsia="Times New Roman" w:hAnsi="Times New Roman" w:cs="Times New Roman"/>
          <w:b/>
          <w:bCs/>
          <w:color w:val="222222"/>
          <w:sz w:val="28"/>
          <w:szCs w:val="28"/>
          <w:shd w:val="clear" w:color="auto" w:fill="FFFFFF"/>
          <w:lang w:eastAsia="et-EE"/>
        </w:rPr>
        <w:t>Kasutatud allikad</w:t>
      </w:r>
    </w:p>
    <w:p w:rsidR="00A53249" w:rsidRPr="00EE7C95" w:rsidRDefault="00A53249" w:rsidP="00380D49">
      <w:pPr>
        <w:spacing w:after="0" w:line="240" w:lineRule="auto"/>
        <w:jc w:val="both"/>
        <w:rPr>
          <w:rFonts w:ascii="Times New Roman" w:eastAsia="Times New Roman" w:hAnsi="Times New Roman" w:cs="Times New Roman"/>
          <w:sz w:val="24"/>
          <w:szCs w:val="24"/>
          <w:lang w:eastAsia="et-EE"/>
        </w:rPr>
      </w:pPr>
    </w:p>
    <w:p w:rsidR="00EE7C95" w:rsidRPr="00EE7C95" w:rsidRDefault="003C49D3" w:rsidP="00380D49">
      <w:pPr>
        <w:spacing w:after="0" w:line="240" w:lineRule="auto"/>
        <w:jc w:val="both"/>
        <w:rPr>
          <w:rFonts w:ascii="Times New Roman" w:eastAsia="Times New Roman" w:hAnsi="Times New Roman" w:cs="Times New Roman"/>
          <w:sz w:val="24"/>
          <w:szCs w:val="24"/>
          <w:lang w:eastAsia="et-EE"/>
        </w:rPr>
      </w:pPr>
      <w:hyperlink r:id="rId23" w:history="1">
        <w:r w:rsidR="00EE7C95" w:rsidRPr="00EE7C95">
          <w:rPr>
            <w:rFonts w:ascii="Times New Roman" w:eastAsia="Times New Roman" w:hAnsi="Times New Roman" w:cs="Times New Roman"/>
            <w:color w:val="1155CC"/>
            <w:sz w:val="24"/>
            <w:szCs w:val="24"/>
            <w:u w:val="single"/>
            <w:shd w:val="clear" w:color="auto" w:fill="FFFFFF"/>
            <w:lang w:eastAsia="et-EE"/>
          </w:rPr>
          <w:t xml:space="preserve">http://www.sirp.ee/s1-artiklid/c5-muusika/kuivaeaertuspueramiid-on-kummuli-voi-kas-ikka-on/ </w:t>
        </w:r>
      </w:hyperlink>
    </w:p>
    <w:p w:rsidR="00EE7C95" w:rsidRPr="00EE7C95" w:rsidRDefault="003C49D3" w:rsidP="00380D49">
      <w:pPr>
        <w:spacing w:after="200" w:line="240" w:lineRule="auto"/>
        <w:ind w:left="20"/>
        <w:jc w:val="both"/>
        <w:rPr>
          <w:rFonts w:ascii="Times New Roman" w:eastAsia="Times New Roman" w:hAnsi="Times New Roman" w:cs="Times New Roman"/>
          <w:sz w:val="24"/>
          <w:szCs w:val="24"/>
          <w:lang w:eastAsia="et-EE"/>
        </w:rPr>
      </w:pPr>
      <w:hyperlink r:id="rId24" w:history="1">
        <w:r w:rsidR="00EE7C95" w:rsidRPr="00EE7C95">
          <w:rPr>
            <w:rFonts w:ascii="Times New Roman" w:eastAsia="Times New Roman" w:hAnsi="Times New Roman" w:cs="Times New Roman"/>
            <w:color w:val="1155CC"/>
            <w:sz w:val="24"/>
            <w:szCs w:val="24"/>
            <w:u w:val="single"/>
            <w:shd w:val="clear" w:color="auto" w:fill="FFFFFF"/>
            <w:lang w:eastAsia="et-EE"/>
          </w:rPr>
          <w:t>http://www.sirp.ee/s1-artiklid/c5-muusika/rahastamine-korgkultuurikeskseks/</w:t>
        </w:r>
      </w:hyperlink>
    </w:p>
    <w:p w:rsidR="00EE7C95" w:rsidRPr="00EE7C95" w:rsidRDefault="003C49D3" w:rsidP="00380D49">
      <w:pPr>
        <w:spacing w:after="200" w:line="240" w:lineRule="auto"/>
        <w:ind w:left="20"/>
        <w:jc w:val="both"/>
        <w:rPr>
          <w:rFonts w:ascii="Times New Roman" w:eastAsia="Times New Roman" w:hAnsi="Times New Roman" w:cs="Times New Roman"/>
          <w:sz w:val="24"/>
          <w:szCs w:val="24"/>
          <w:lang w:eastAsia="et-EE"/>
        </w:rPr>
      </w:pPr>
      <w:hyperlink r:id="rId25" w:history="1">
        <w:r w:rsidR="00EE7C95" w:rsidRPr="00EE7C95">
          <w:rPr>
            <w:rFonts w:ascii="Times New Roman" w:eastAsia="Times New Roman" w:hAnsi="Times New Roman" w:cs="Times New Roman"/>
            <w:color w:val="1155CC"/>
            <w:sz w:val="24"/>
            <w:szCs w:val="24"/>
            <w:u w:val="single"/>
            <w:shd w:val="clear" w:color="auto" w:fill="FFFFFF"/>
            <w:lang w:eastAsia="et-EE"/>
          </w:rPr>
          <w:t xml:space="preserve">https://wi.ee/wp-content/uploads/2015/10/Presentation-KIRI.pdf </w:t>
        </w:r>
      </w:hyperlink>
    </w:p>
    <w:p w:rsidR="00EE7C95" w:rsidRPr="00EE7C95" w:rsidRDefault="003C49D3" w:rsidP="00380D49">
      <w:pPr>
        <w:spacing w:after="180" w:line="240" w:lineRule="auto"/>
        <w:ind w:right="60"/>
        <w:jc w:val="both"/>
        <w:rPr>
          <w:rFonts w:ascii="Times New Roman" w:eastAsia="Times New Roman" w:hAnsi="Times New Roman" w:cs="Times New Roman"/>
          <w:sz w:val="24"/>
          <w:szCs w:val="24"/>
          <w:lang w:eastAsia="et-EE"/>
        </w:rPr>
      </w:pPr>
      <w:hyperlink r:id="rId26" w:history="1">
        <w:r w:rsidR="00EE7C95" w:rsidRPr="00EE7C95">
          <w:rPr>
            <w:rFonts w:ascii="Times New Roman" w:eastAsia="Times New Roman" w:hAnsi="Times New Roman" w:cs="Times New Roman"/>
            <w:color w:val="1155CC"/>
            <w:sz w:val="24"/>
            <w:szCs w:val="24"/>
            <w:u w:val="single"/>
            <w:shd w:val="clear" w:color="auto" w:fill="FFFFFF"/>
            <w:lang w:eastAsia="et-EE"/>
          </w:rPr>
          <w:t>http://www.tlu.ee/humanitaarteaduste-instituut</w:t>
        </w:r>
      </w:hyperlink>
    </w:p>
    <w:p w:rsidR="00EE7C95" w:rsidRPr="00EE7C95" w:rsidRDefault="003C49D3" w:rsidP="00380D49">
      <w:pPr>
        <w:spacing w:after="200" w:line="240" w:lineRule="auto"/>
        <w:ind w:right="60"/>
        <w:jc w:val="both"/>
        <w:rPr>
          <w:rFonts w:ascii="Times New Roman" w:eastAsia="Times New Roman" w:hAnsi="Times New Roman" w:cs="Times New Roman"/>
          <w:sz w:val="24"/>
          <w:szCs w:val="24"/>
          <w:lang w:eastAsia="et-EE"/>
        </w:rPr>
      </w:pPr>
      <w:hyperlink r:id="rId27" w:history="1">
        <w:r w:rsidR="00EE7C95" w:rsidRPr="00EE7C95">
          <w:rPr>
            <w:rFonts w:ascii="Times New Roman" w:eastAsia="Times New Roman" w:hAnsi="Times New Roman" w:cs="Times New Roman"/>
            <w:color w:val="1155CC"/>
            <w:sz w:val="24"/>
            <w:szCs w:val="24"/>
            <w:u w:val="single"/>
            <w:shd w:val="clear" w:color="auto" w:fill="FFFFFF"/>
            <w:lang w:eastAsia="et-EE"/>
          </w:rPr>
          <w:t>https://humanitaarteadused.ut.ee/et/811243</w:t>
        </w:r>
      </w:hyperlink>
    </w:p>
    <w:p w:rsidR="00EE7C95" w:rsidRPr="00EE7C95" w:rsidRDefault="003C49D3" w:rsidP="00380D49">
      <w:pPr>
        <w:spacing w:after="180" w:line="240" w:lineRule="auto"/>
        <w:ind w:right="60"/>
        <w:jc w:val="both"/>
        <w:rPr>
          <w:rFonts w:ascii="Times New Roman" w:eastAsia="Times New Roman" w:hAnsi="Times New Roman" w:cs="Times New Roman"/>
          <w:sz w:val="24"/>
          <w:szCs w:val="24"/>
          <w:lang w:eastAsia="et-EE"/>
        </w:rPr>
      </w:pPr>
      <w:hyperlink r:id="rId28" w:history="1">
        <w:r w:rsidR="00EE7C95" w:rsidRPr="00EE7C95">
          <w:rPr>
            <w:rFonts w:ascii="Times New Roman" w:eastAsia="Times New Roman" w:hAnsi="Times New Roman" w:cs="Times New Roman"/>
            <w:color w:val="1155CC"/>
            <w:sz w:val="24"/>
            <w:szCs w:val="24"/>
            <w:u w:val="single"/>
            <w:shd w:val="clear" w:color="auto" w:fill="FFFFFF"/>
            <w:lang w:eastAsia="et-EE"/>
          </w:rPr>
          <w:t>https://www.flku.ut.ee/et</w:t>
        </w:r>
      </w:hyperlink>
    </w:p>
    <w:p w:rsidR="00EE7C95" w:rsidRPr="00EE7C95" w:rsidRDefault="003C49D3" w:rsidP="00380D49">
      <w:pPr>
        <w:spacing w:after="180" w:line="240" w:lineRule="auto"/>
        <w:ind w:right="60"/>
        <w:jc w:val="both"/>
        <w:rPr>
          <w:rFonts w:ascii="Times New Roman" w:eastAsia="Times New Roman" w:hAnsi="Times New Roman" w:cs="Times New Roman"/>
          <w:sz w:val="24"/>
          <w:szCs w:val="24"/>
          <w:lang w:eastAsia="et-EE"/>
        </w:rPr>
      </w:pPr>
      <w:hyperlink r:id="rId29" w:history="1">
        <w:r w:rsidR="00EE7C95" w:rsidRPr="00EE7C95">
          <w:rPr>
            <w:rFonts w:ascii="Times New Roman" w:eastAsia="Times New Roman" w:hAnsi="Times New Roman" w:cs="Times New Roman"/>
            <w:color w:val="1155CC"/>
            <w:sz w:val="24"/>
            <w:szCs w:val="24"/>
            <w:u w:val="single"/>
            <w:shd w:val="clear" w:color="auto" w:fill="FFFFFF"/>
            <w:lang w:eastAsia="et-EE"/>
          </w:rPr>
          <w:t>https://www.kultuur.ut.ee/et/</w:t>
        </w:r>
      </w:hyperlink>
    </w:p>
    <w:p w:rsidR="00EE7C95" w:rsidRPr="00EE7C95" w:rsidRDefault="003C49D3" w:rsidP="00380D49">
      <w:pPr>
        <w:spacing w:after="180" w:line="240" w:lineRule="auto"/>
        <w:ind w:right="60"/>
        <w:jc w:val="both"/>
        <w:rPr>
          <w:rFonts w:ascii="Times New Roman" w:eastAsia="Times New Roman" w:hAnsi="Times New Roman" w:cs="Times New Roman"/>
          <w:sz w:val="24"/>
          <w:szCs w:val="24"/>
          <w:lang w:eastAsia="et-EE"/>
        </w:rPr>
      </w:pPr>
      <w:hyperlink r:id="rId30" w:history="1">
        <w:r w:rsidR="00EE7C95" w:rsidRPr="00EE7C95">
          <w:rPr>
            <w:rFonts w:ascii="Times New Roman" w:eastAsia="Times New Roman" w:hAnsi="Times New Roman" w:cs="Times New Roman"/>
            <w:color w:val="1155CC"/>
            <w:sz w:val="24"/>
            <w:szCs w:val="24"/>
            <w:u w:val="single"/>
            <w:shd w:val="clear" w:color="auto" w:fill="FFFFFF"/>
            <w:lang w:eastAsia="et-EE"/>
          </w:rPr>
          <w:t>http://mrpopculture.com/what-is-pop-culture</w:t>
        </w:r>
      </w:hyperlink>
    </w:p>
    <w:p w:rsidR="00EE7C95" w:rsidRPr="00EE7C95" w:rsidRDefault="003C49D3" w:rsidP="00380D49">
      <w:pPr>
        <w:spacing w:after="240" w:line="240" w:lineRule="auto"/>
        <w:ind w:right="60"/>
        <w:jc w:val="both"/>
        <w:rPr>
          <w:rFonts w:ascii="Times New Roman" w:eastAsia="Times New Roman" w:hAnsi="Times New Roman" w:cs="Times New Roman"/>
          <w:sz w:val="24"/>
          <w:szCs w:val="24"/>
          <w:lang w:eastAsia="et-EE"/>
        </w:rPr>
      </w:pPr>
      <w:hyperlink r:id="rId31" w:history="1">
        <w:r w:rsidR="00EE7C95" w:rsidRPr="00EE7C95">
          <w:rPr>
            <w:rFonts w:ascii="Times New Roman" w:eastAsia="Times New Roman" w:hAnsi="Times New Roman" w:cs="Times New Roman"/>
            <w:color w:val="1155CC"/>
            <w:sz w:val="24"/>
            <w:szCs w:val="24"/>
            <w:u w:val="single"/>
            <w:shd w:val="clear" w:color="auto" w:fill="FFFFFF"/>
            <w:lang w:eastAsia="et-EE"/>
          </w:rPr>
          <w:t>https://newrepublic.com/article/79269/high-and-popular-culture</w:t>
        </w:r>
      </w:hyperlink>
    </w:p>
    <w:p w:rsidR="00EE7C95" w:rsidRPr="00EE7C95" w:rsidRDefault="003C49D3" w:rsidP="00380D49">
      <w:pPr>
        <w:spacing w:after="240" w:line="240" w:lineRule="auto"/>
        <w:ind w:right="60"/>
        <w:jc w:val="both"/>
        <w:rPr>
          <w:rFonts w:ascii="Times New Roman" w:eastAsia="Times New Roman" w:hAnsi="Times New Roman" w:cs="Times New Roman"/>
          <w:sz w:val="24"/>
          <w:szCs w:val="24"/>
          <w:lang w:eastAsia="et-EE"/>
        </w:rPr>
      </w:pPr>
      <w:hyperlink r:id="rId32" w:history="1">
        <w:r w:rsidR="00EE7C95" w:rsidRPr="00EE7C95">
          <w:rPr>
            <w:rFonts w:ascii="Times New Roman" w:eastAsia="Times New Roman" w:hAnsi="Times New Roman" w:cs="Times New Roman"/>
            <w:color w:val="1155CC"/>
            <w:sz w:val="24"/>
            <w:szCs w:val="24"/>
            <w:u w:val="single"/>
            <w:shd w:val="clear" w:color="auto" w:fill="FFFFFF"/>
            <w:lang w:eastAsia="et-EE"/>
          </w:rPr>
          <w:t>https://www.tlu.ee/opmat/tp/eesti_rahvakunst/kaheksakand.html</w:t>
        </w:r>
      </w:hyperlink>
    </w:p>
    <w:p w:rsidR="00EE7C95" w:rsidRPr="00EE7C95" w:rsidRDefault="00EE7C95" w:rsidP="00380D49">
      <w:pPr>
        <w:spacing w:after="240"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222222"/>
          <w:sz w:val="24"/>
          <w:szCs w:val="24"/>
          <w:shd w:val="clear" w:color="auto" w:fill="FFFFFF"/>
          <w:lang w:eastAsia="et-EE"/>
        </w:rPr>
        <w:t xml:space="preserve">Hennoste, T., Niit, E., Pajusalu, K., Päll, P., &amp; Viikberg, J. (2002). </w:t>
      </w:r>
      <w:r w:rsidRPr="00EE7C95">
        <w:rPr>
          <w:rFonts w:ascii="Times New Roman" w:eastAsia="Times New Roman" w:hAnsi="Times New Roman" w:cs="Times New Roman"/>
          <w:i/>
          <w:iCs/>
          <w:color w:val="222222"/>
          <w:sz w:val="24"/>
          <w:szCs w:val="24"/>
          <w:shd w:val="clear" w:color="auto" w:fill="FFFFFF"/>
          <w:lang w:eastAsia="et-EE"/>
        </w:rPr>
        <w:t>Eesti murded ja kohanimed</w:t>
      </w:r>
    </w:p>
    <w:p w:rsidR="00EE7C95" w:rsidRPr="00EE7C95" w:rsidRDefault="00EE7C95" w:rsidP="00380D49">
      <w:pPr>
        <w:spacing w:after="240"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222222"/>
          <w:sz w:val="24"/>
          <w:szCs w:val="24"/>
          <w:shd w:val="clear" w:color="auto" w:fill="FFFFFF"/>
          <w:lang w:eastAsia="et-EE"/>
        </w:rPr>
        <w:t xml:space="preserve">Nõmm, J. (2011). </w:t>
      </w:r>
      <w:r w:rsidRPr="00EE7C95">
        <w:rPr>
          <w:rFonts w:ascii="Times New Roman" w:eastAsia="Times New Roman" w:hAnsi="Times New Roman" w:cs="Times New Roman"/>
          <w:i/>
          <w:iCs/>
          <w:color w:val="222222"/>
          <w:sz w:val="24"/>
          <w:szCs w:val="24"/>
          <w:shd w:val="clear" w:color="auto" w:fill="FFFFFF"/>
          <w:lang w:eastAsia="et-EE"/>
        </w:rPr>
        <w:t>Õppimine ja õpetamine mitmekultuurilises keskkonnas</w:t>
      </w:r>
    </w:p>
    <w:p w:rsidR="00EE7C95" w:rsidRPr="00EE7C95" w:rsidRDefault="00EE7C95" w:rsidP="00380D49">
      <w:pPr>
        <w:spacing w:after="240"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222222"/>
          <w:sz w:val="24"/>
          <w:szCs w:val="24"/>
          <w:shd w:val="clear" w:color="auto" w:fill="FFFFFF"/>
          <w:lang w:eastAsia="et-EE"/>
        </w:rPr>
        <w:t xml:space="preserve">Pajupuu, H. (2001). </w:t>
      </w:r>
      <w:r w:rsidRPr="00EE7C95">
        <w:rPr>
          <w:rFonts w:ascii="Times New Roman" w:eastAsia="Times New Roman" w:hAnsi="Times New Roman" w:cs="Times New Roman"/>
          <w:i/>
          <w:iCs/>
          <w:color w:val="222222"/>
          <w:sz w:val="24"/>
          <w:szCs w:val="24"/>
          <w:shd w:val="clear" w:color="auto" w:fill="FFFFFF"/>
          <w:lang w:eastAsia="et-EE"/>
        </w:rPr>
        <w:t>Kuidas kohaneda võõras kultuuris</w:t>
      </w:r>
    </w:p>
    <w:p w:rsidR="00EE7C95" w:rsidRPr="00EE7C95" w:rsidRDefault="00EE7C95" w:rsidP="00380D49">
      <w:pPr>
        <w:spacing w:after="240"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color w:val="222222"/>
          <w:sz w:val="24"/>
          <w:szCs w:val="24"/>
          <w:shd w:val="clear" w:color="auto" w:fill="FFFFFF"/>
          <w:lang w:eastAsia="et-EE"/>
        </w:rPr>
        <w:t xml:space="preserve">Raud, R. (2013). </w:t>
      </w:r>
      <w:r w:rsidRPr="00EE7C95">
        <w:rPr>
          <w:rFonts w:ascii="Times New Roman" w:eastAsia="Times New Roman" w:hAnsi="Times New Roman" w:cs="Times New Roman"/>
          <w:i/>
          <w:iCs/>
          <w:color w:val="222222"/>
          <w:sz w:val="24"/>
          <w:szCs w:val="24"/>
          <w:shd w:val="clear" w:color="auto" w:fill="FFFFFF"/>
          <w:lang w:eastAsia="et-EE"/>
        </w:rPr>
        <w:t>Mis on kultuur? Sissejuhatus kultuuriteooriatesse</w:t>
      </w:r>
    </w:p>
    <w:p w:rsidR="00EE7C95" w:rsidRPr="00EE7C95" w:rsidRDefault="00EE7C95" w:rsidP="00380D49">
      <w:pPr>
        <w:spacing w:after="240" w:line="240" w:lineRule="auto"/>
        <w:ind w:right="60"/>
        <w:jc w:val="both"/>
        <w:rPr>
          <w:rFonts w:ascii="Times New Roman" w:eastAsia="Times New Roman" w:hAnsi="Times New Roman" w:cs="Times New Roman"/>
          <w:sz w:val="24"/>
          <w:szCs w:val="24"/>
          <w:lang w:eastAsia="et-EE"/>
        </w:rPr>
      </w:pPr>
      <w:r w:rsidRPr="00EE7C95">
        <w:rPr>
          <w:rFonts w:ascii="Times New Roman" w:eastAsia="Times New Roman" w:hAnsi="Times New Roman" w:cs="Times New Roman"/>
          <w:noProof/>
          <w:color w:val="222222"/>
          <w:sz w:val="24"/>
          <w:szCs w:val="24"/>
          <w:shd w:val="clear" w:color="auto" w:fill="FFFFFF"/>
          <w:lang w:eastAsia="et-EE"/>
        </w:rPr>
        <w:drawing>
          <wp:inline distT="0" distB="0" distL="0" distR="0">
            <wp:extent cx="5734050" cy="8115300"/>
            <wp:effectExtent l="0" t="0" r="0" b="0"/>
            <wp:docPr id="2" name="Picture 2" descr="https://lh5.googleusercontent.com/u49zYndM43BN7EftJG2YbR837xGuMkygu62kk3JbFwEVMvcm0hDOc5E9IJLk-Bit-hQ1ypqmK4WMLbEewj4J1FFVbNN_7KZoSWdzjA6DGYtyO_Sm7QMBwRxtnOXFK7y7a6zogx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u49zYndM43BN7EftJG2YbR837xGuMkygu62kk3JbFwEVMvcm0hDOc5E9IJLk-Bit-hQ1ypqmK4WMLbEewj4J1FFVbNN_7KZoSWdzjA6DGYtyO_Sm7QMBwRxtnOXFK7y7a6zogxc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8115300"/>
                    </a:xfrm>
                    <a:prstGeom prst="rect">
                      <a:avLst/>
                    </a:prstGeom>
                    <a:noFill/>
                    <a:ln>
                      <a:noFill/>
                    </a:ln>
                  </pic:spPr>
                </pic:pic>
              </a:graphicData>
            </a:graphic>
          </wp:inline>
        </w:drawing>
      </w:r>
      <w:r w:rsidRPr="00EE7C95">
        <w:rPr>
          <w:rFonts w:ascii="Times New Roman" w:eastAsia="Times New Roman" w:hAnsi="Times New Roman" w:cs="Times New Roman"/>
          <w:noProof/>
          <w:color w:val="222222"/>
          <w:sz w:val="24"/>
          <w:szCs w:val="24"/>
          <w:shd w:val="clear" w:color="auto" w:fill="FFFFFF"/>
          <w:lang w:eastAsia="et-EE"/>
        </w:rPr>
        <w:drawing>
          <wp:inline distT="0" distB="0" distL="0" distR="0">
            <wp:extent cx="5734050" cy="5743575"/>
            <wp:effectExtent l="0" t="0" r="0" b="9525"/>
            <wp:docPr id="1" name="Picture 1" descr="https://lh6.googleusercontent.com/P6tP0T11BeAP1tGbbF1ojBJE2JTl1tvgq8h-hEn3c78QQQ66QXWMsOX2WbxtpYIxjoiP7MuxRoklLk00ghGutlXnZFDECbyYSdvbjriZE6_ToFl-6SYlygqIzYsAh6SvXTi8sL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P6tP0T11BeAP1tGbbF1ojBJE2JTl1tvgq8h-hEn3c78QQQ66QXWMsOX2WbxtpYIxjoiP7MuxRoklLk00ghGutlXnZFDECbyYSdvbjriZE6_ToFl-6SYlygqIzYsAh6SvXTi8sLC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5743575"/>
                    </a:xfrm>
                    <a:prstGeom prst="rect">
                      <a:avLst/>
                    </a:prstGeom>
                    <a:noFill/>
                    <a:ln>
                      <a:noFill/>
                    </a:ln>
                  </pic:spPr>
                </pic:pic>
              </a:graphicData>
            </a:graphic>
          </wp:inline>
        </w:drawing>
      </w:r>
    </w:p>
    <w:p w:rsidR="002B1243" w:rsidRDefault="002B1243" w:rsidP="00380D49">
      <w:pPr>
        <w:jc w:val="both"/>
      </w:pPr>
    </w:p>
    <w:sectPr w:rsidR="002B1243">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9D3" w:rsidRDefault="003C49D3" w:rsidP="00DA2AA6">
      <w:pPr>
        <w:spacing w:after="0" w:line="240" w:lineRule="auto"/>
      </w:pPr>
      <w:r>
        <w:separator/>
      </w:r>
    </w:p>
  </w:endnote>
  <w:endnote w:type="continuationSeparator" w:id="0">
    <w:p w:rsidR="003C49D3" w:rsidRDefault="003C49D3" w:rsidP="00DA2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500396"/>
      <w:docPartObj>
        <w:docPartGallery w:val="Page Numbers (Bottom of Page)"/>
        <w:docPartUnique/>
      </w:docPartObj>
    </w:sdtPr>
    <w:sdtEndPr>
      <w:rPr>
        <w:noProof/>
      </w:rPr>
    </w:sdtEndPr>
    <w:sdtContent>
      <w:p w:rsidR="00DA2AA6" w:rsidRDefault="00DA2AA6">
        <w:pPr>
          <w:pStyle w:val="Jalus"/>
          <w:jc w:val="center"/>
        </w:pPr>
        <w:r>
          <w:fldChar w:fldCharType="begin"/>
        </w:r>
        <w:r>
          <w:instrText xml:space="preserve"> PAGE   \* MERGEFORMAT </w:instrText>
        </w:r>
        <w:r>
          <w:fldChar w:fldCharType="separate"/>
        </w:r>
        <w:r w:rsidR="003C49D3">
          <w:rPr>
            <w:noProof/>
          </w:rPr>
          <w:t>1</w:t>
        </w:r>
        <w:r>
          <w:rPr>
            <w:noProof/>
          </w:rPr>
          <w:fldChar w:fldCharType="end"/>
        </w:r>
      </w:p>
    </w:sdtContent>
  </w:sdt>
  <w:p w:rsidR="00DA2AA6" w:rsidRDefault="00DA2AA6">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9D3" w:rsidRDefault="003C49D3" w:rsidP="00DA2AA6">
      <w:pPr>
        <w:spacing w:after="0" w:line="240" w:lineRule="auto"/>
      </w:pPr>
      <w:r>
        <w:separator/>
      </w:r>
    </w:p>
  </w:footnote>
  <w:footnote w:type="continuationSeparator" w:id="0">
    <w:p w:rsidR="003C49D3" w:rsidRDefault="003C49D3" w:rsidP="00DA2A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546A40"/>
    <w:multiLevelType w:val="multilevel"/>
    <w:tmpl w:val="C0785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C95"/>
    <w:rsid w:val="00020CB2"/>
    <w:rsid w:val="000A284C"/>
    <w:rsid w:val="00140A16"/>
    <w:rsid w:val="001A00C8"/>
    <w:rsid w:val="002B1243"/>
    <w:rsid w:val="00380D49"/>
    <w:rsid w:val="003C49D3"/>
    <w:rsid w:val="00524781"/>
    <w:rsid w:val="006732CC"/>
    <w:rsid w:val="0081111F"/>
    <w:rsid w:val="008B7604"/>
    <w:rsid w:val="009A2D70"/>
    <w:rsid w:val="00A53249"/>
    <w:rsid w:val="00B26784"/>
    <w:rsid w:val="00B4451E"/>
    <w:rsid w:val="00B948DF"/>
    <w:rsid w:val="00D4691D"/>
    <w:rsid w:val="00DA2AA6"/>
    <w:rsid w:val="00E801DD"/>
    <w:rsid w:val="00E8429C"/>
    <w:rsid w:val="00EE7C95"/>
    <w:rsid w:val="00F05CE5"/>
    <w:rsid w:val="00F81EC4"/>
    <w:rsid w:val="00FF2EE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C47D1B-0EA4-4C4F-B7F9-F0CDC86D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Normaallaadveeb">
    <w:name w:val="Normal (Web)"/>
    <w:basedOn w:val="Normaallaad"/>
    <w:uiPriority w:val="99"/>
    <w:semiHidden/>
    <w:unhideWhenUsed/>
    <w:rsid w:val="00EE7C95"/>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apple-tab-span">
    <w:name w:val="apple-tab-span"/>
    <w:basedOn w:val="Liguvaikefont"/>
    <w:rsid w:val="00EE7C95"/>
  </w:style>
  <w:style w:type="character" w:styleId="Hperlink">
    <w:name w:val="Hyperlink"/>
    <w:basedOn w:val="Liguvaikefont"/>
    <w:uiPriority w:val="99"/>
    <w:semiHidden/>
    <w:unhideWhenUsed/>
    <w:rsid w:val="00EE7C95"/>
    <w:rPr>
      <w:color w:val="0000FF"/>
      <w:u w:val="single"/>
    </w:rPr>
  </w:style>
  <w:style w:type="paragraph" w:styleId="Pis">
    <w:name w:val="header"/>
    <w:basedOn w:val="Normaallaad"/>
    <w:link w:val="PisMrk"/>
    <w:uiPriority w:val="99"/>
    <w:unhideWhenUsed/>
    <w:rsid w:val="00DA2AA6"/>
    <w:pPr>
      <w:tabs>
        <w:tab w:val="center" w:pos="4536"/>
        <w:tab w:val="right" w:pos="9072"/>
      </w:tabs>
      <w:spacing w:after="0" w:line="240" w:lineRule="auto"/>
    </w:pPr>
  </w:style>
  <w:style w:type="character" w:customStyle="1" w:styleId="PisMrk">
    <w:name w:val="Päis Märk"/>
    <w:basedOn w:val="Liguvaikefont"/>
    <w:link w:val="Pis"/>
    <w:uiPriority w:val="99"/>
    <w:rsid w:val="00DA2AA6"/>
  </w:style>
  <w:style w:type="paragraph" w:styleId="Jalus">
    <w:name w:val="footer"/>
    <w:basedOn w:val="Normaallaad"/>
    <w:link w:val="JalusMrk"/>
    <w:uiPriority w:val="99"/>
    <w:unhideWhenUsed/>
    <w:rsid w:val="00DA2AA6"/>
    <w:pPr>
      <w:tabs>
        <w:tab w:val="center" w:pos="4536"/>
        <w:tab w:val="right" w:pos="9072"/>
      </w:tabs>
      <w:spacing w:after="0" w:line="240" w:lineRule="auto"/>
    </w:pPr>
  </w:style>
  <w:style w:type="character" w:customStyle="1" w:styleId="JalusMrk">
    <w:name w:val="Jalus Märk"/>
    <w:basedOn w:val="Liguvaikefont"/>
    <w:link w:val="Jalus"/>
    <w:uiPriority w:val="99"/>
    <w:rsid w:val="00DA2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51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tlu.ee/humanitaarteaduste-instituut" TargetMode="External"/><Relationship Id="rId3" Type="http://schemas.openxmlformats.org/officeDocument/2006/relationships/settings" Target="settings.xml"/><Relationship Id="rId21" Type="http://schemas.openxmlformats.org/officeDocument/2006/relationships/hyperlink" Target="http://www.kahoot.com" TargetMode="External"/><Relationship Id="rId34" Type="http://schemas.openxmlformats.org/officeDocument/2006/relationships/image" Target="media/image15.jpeg"/><Relationship Id="rId7" Type="http://schemas.openxmlformats.org/officeDocument/2006/relationships/hyperlink" Target="https://tammegymnaasium.ee/teemeplus-projekt/"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i.ee/wp-content/uploads/2015/10/Presentation-KIRI.pdf" TargetMode="External"/><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kultuur.ut.ee/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sirp.ee/s1-artiklid/c5-muusika/rahastamine-korgkultuurikeskseks/" TargetMode="External"/><Relationship Id="rId32" Type="http://schemas.openxmlformats.org/officeDocument/2006/relationships/hyperlink" Target="https://www.tlu.ee/opmat/tp/eesti_rahvakunst/kaheksakand.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sirp.ee/s1-artiklid/c5-muusika/kuivaeaertuspueramiid-on-kummuli-voi-kas-ikka-on/" TargetMode="External"/><Relationship Id="rId28" Type="http://schemas.openxmlformats.org/officeDocument/2006/relationships/hyperlink" Target="https://www.flku.ut.ee/et"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newrepublic.com/article/79269/high-and-popular-cultur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kahoot.it" TargetMode="External"/><Relationship Id="rId27" Type="http://schemas.openxmlformats.org/officeDocument/2006/relationships/hyperlink" Target="https://humanitaarteadused.ut.ee/et/811243" TargetMode="External"/><Relationship Id="rId30" Type="http://schemas.openxmlformats.org/officeDocument/2006/relationships/hyperlink" Target="http://mrpopculture.com/what-is-pop-culture"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12</Pages>
  <Words>2123</Words>
  <Characters>12314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Urmas Tokko</cp:lastModifiedBy>
  <cp:revision>18</cp:revision>
  <dcterms:created xsi:type="dcterms:W3CDTF">2018-05-11T08:20:00Z</dcterms:created>
  <dcterms:modified xsi:type="dcterms:W3CDTF">2018-05-14T11:51:00Z</dcterms:modified>
</cp:coreProperties>
</file>